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BEFA9" w14:textId="3A7A3BCB" w:rsidR="006F5E26" w:rsidRPr="00E7431E" w:rsidRDefault="006F5E26" w:rsidP="006F5E26">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12</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C7BAC">
        <w:rPr>
          <w:rFonts w:ascii="Arial" w:hAnsi="Arial" w:cs="Times New Roman"/>
          <w:b/>
          <w:noProof/>
          <w:sz w:val="24"/>
          <w:szCs w:val="20"/>
          <w:lang w:val="en-GB" w:eastAsia="zh-CN"/>
        </w:rPr>
        <w:t>2</w:t>
      </w:r>
      <w:r>
        <w:rPr>
          <w:rFonts w:ascii="Arial" w:hAnsi="Arial" w:cs="Times New Roman"/>
          <w:b/>
          <w:noProof/>
          <w:sz w:val="24"/>
          <w:szCs w:val="20"/>
          <w:lang w:val="en-GB" w:eastAsia="zh-CN"/>
        </w:rPr>
        <w:t>4</w:t>
      </w:r>
      <w:r w:rsidR="005B521D">
        <w:rPr>
          <w:rFonts w:ascii="Arial" w:hAnsi="Arial" w:cs="Times New Roman"/>
          <w:b/>
          <w:noProof/>
          <w:sz w:val="24"/>
          <w:szCs w:val="20"/>
          <w:lang w:val="en-GB" w:eastAsia="zh-CN"/>
        </w:rPr>
        <w:t>11568</w:t>
      </w:r>
    </w:p>
    <w:p w14:paraId="24C5FB84" w14:textId="77777777" w:rsidR="006F5E26" w:rsidRPr="00266821" w:rsidRDefault="006F5E26" w:rsidP="006F5E26">
      <w:pPr>
        <w:pStyle w:val="Header"/>
        <w:rPr>
          <w:rFonts w:ascii="Arial" w:hAnsi="Arial" w:cs="Arial"/>
          <w:b/>
          <w:sz w:val="24"/>
          <w:szCs w:val="24"/>
          <w:lang w:val="en-GB"/>
        </w:rPr>
      </w:pPr>
      <w:r w:rsidRPr="00266821">
        <w:rPr>
          <w:rFonts w:ascii="Arial" w:hAnsi="Arial" w:cs="Arial"/>
          <w:b/>
          <w:sz w:val="24"/>
          <w:szCs w:val="24"/>
        </w:rPr>
        <w:t>Maastricht, Netherlands, Aug 19 – 23,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7180C11" w:rsidR="00841BCD" w:rsidRPr="00A61881"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w:t>
      </w:r>
      <w:r w:rsidR="00240D01">
        <w:rPr>
          <w:rFonts w:ascii="Arial" w:eastAsia="Calibri" w:hAnsi="Arial" w:cs="Arial"/>
          <w:b/>
          <w:bCs/>
          <w:sz w:val="24"/>
          <w:lang w:val="en-GB"/>
        </w:rPr>
        <w:t xml:space="preserve">for </w:t>
      </w:r>
      <w:r w:rsidR="00A61881" w:rsidRPr="00A61881">
        <w:rPr>
          <w:rFonts w:ascii="Arial" w:eastAsia="Calibri" w:hAnsi="Arial" w:cs="Arial"/>
          <w:b/>
          <w:bCs/>
          <w:sz w:val="24"/>
        </w:rPr>
        <w:t>NR FR1/FR2 and EN-DC</w:t>
      </w:r>
      <w:r w:rsidR="00240D01">
        <w:rPr>
          <w:rFonts w:ascii="Arial" w:eastAsia="Calibri" w:hAnsi="Arial" w:cs="Arial"/>
          <w:b/>
          <w:bCs/>
          <w:sz w:val="24"/>
          <w:lang w:val="en-GB"/>
        </w:rPr>
        <w:t xml:space="preserve"> Phase</w:t>
      </w:r>
      <w:r w:rsidR="00A61881">
        <w:rPr>
          <w:rFonts w:ascii="Arial" w:eastAsiaTheme="minorEastAsia" w:hAnsi="Arial" w:cs="Arial" w:hint="eastAsia"/>
          <w:b/>
          <w:bCs/>
          <w:sz w:val="24"/>
          <w:lang w:val="en-GB" w:eastAsia="zh-CN"/>
        </w:rPr>
        <w:t xml:space="preserve"> 4</w:t>
      </w:r>
    </w:p>
    <w:p w14:paraId="53921647" w14:textId="3F6B1108" w:rsidR="00841BCD" w:rsidRPr="00DF7657" w:rsidRDefault="00841BCD" w:rsidP="00841BCD">
      <w:pPr>
        <w:tabs>
          <w:tab w:val="left" w:pos="1985"/>
        </w:tabs>
        <w:spacing w:after="120" w:line="240" w:lineRule="auto"/>
        <w:rPr>
          <w:rFonts w:ascii="Arial" w:eastAsiaTheme="minorEastAsia" w:hAnsi="Arial" w:cs="Arial"/>
          <w:b/>
          <w:bCs/>
          <w:sz w:val="24"/>
          <w:szCs w:val="20"/>
          <w:lang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7E68AC">
        <w:rPr>
          <w:rFonts w:ascii="Arial" w:eastAsia="MS Mincho" w:hAnsi="Arial" w:cs="Arial"/>
          <w:b/>
          <w:bCs/>
          <w:sz w:val="24"/>
          <w:szCs w:val="20"/>
          <w:lang w:val="en-GB"/>
        </w:rPr>
        <w:t>8.</w:t>
      </w:r>
      <w:r w:rsidR="00831CC0">
        <w:rPr>
          <w:rFonts w:ascii="Arial" w:eastAsiaTheme="minorEastAsia" w:hAnsi="Arial" w:cs="Arial" w:hint="eastAsia"/>
          <w:b/>
          <w:bCs/>
          <w:sz w:val="24"/>
          <w:szCs w:val="20"/>
          <w:lang w:val="en-GB" w:eastAsia="zh-CN"/>
        </w:rPr>
        <w:t>1</w:t>
      </w:r>
      <w:r w:rsidR="007E68AC">
        <w:rPr>
          <w:rFonts w:ascii="Arial" w:eastAsia="MS Mincho" w:hAnsi="Arial" w:cs="Arial"/>
          <w:b/>
          <w:bCs/>
          <w:sz w:val="24"/>
          <w:szCs w:val="20"/>
          <w:lang w:val="en-GB"/>
        </w:rPr>
        <w:t>.</w:t>
      </w:r>
      <w:r w:rsidR="00831CC0">
        <w:rPr>
          <w:rFonts w:ascii="Arial" w:eastAsiaTheme="minorEastAsia" w:hAnsi="Arial" w:cs="Arial" w:hint="eastAsia"/>
          <w:b/>
          <w:bCs/>
          <w:sz w:val="24"/>
          <w:szCs w:val="20"/>
          <w:lang w:val="en-GB" w:eastAsia="zh-CN"/>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C765E84" w14:textId="4A340819" w:rsidR="00DF7657" w:rsidRDefault="00DF7657" w:rsidP="00F2221B">
      <w:pPr>
        <w:spacing w:before="120" w:after="120" w:line="256" w:lineRule="auto"/>
        <w:jc w:val="both"/>
        <w:rPr>
          <w:rFonts w:cs="Times New Roman"/>
          <w:lang w:eastAsia="zh-CN"/>
        </w:rPr>
      </w:pPr>
      <w:r>
        <w:rPr>
          <w:rFonts w:cs="Times New Roman"/>
          <w:lang w:eastAsia="zh-CN"/>
        </w:rPr>
        <w:t xml:space="preserve">At RAN#103 meeting, a new R19 WI was approved to further investigate the </w:t>
      </w:r>
      <w:r w:rsidRPr="00DF7657">
        <w:rPr>
          <w:rFonts w:cs="Times New Roman" w:hint="eastAsia"/>
          <w:lang w:eastAsia="zh-CN"/>
        </w:rPr>
        <w:t>UE RF enhancements for NR FR1 and FR2 Phase 4</w:t>
      </w:r>
      <w:r>
        <w:rPr>
          <w:rFonts w:cs="Times New Roman"/>
          <w:lang w:eastAsia="zh-CN"/>
        </w:rPr>
        <w:t xml:space="preserve"> [1].  This WI includes the study on several working areas wherein the 6Rx for handheld and FWA UE may have impacts on the RRM requirements. </w:t>
      </w:r>
    </w:p>
    <w:p w14:paraId="250FB3E0" w14:textId="693CE3DB" w:rsidR="00DF7657" w:rsidRPr="00DF7657" w:rsidRDefault="00DF7657" w:rsidP="00DF7657">
      <w:pPr>
        <w:pStyle w:val="Heading3"/>
        <w:rPr>
          <w:rFonts w:cs="Times New Roman"/>
          <w:i/>
          <w:iCs/>
          <w:lang w:val="en-GB" w:eastAsia="zh-CN"/>
        </w:rPr>
      </w:pPr>
      <w:r w:rsidRPr="00DF7657">
        <w:rPr>
          <w:i/>
          <w:iCs/>
          <w:color w:val="0000FF"/>
        </w:rPr>
        <w:t>4.1</w:t>
      </w:r>
      <w:r w:rsidRPr="00DF7657">
        <w:rPr>
          <w:i/>
          <w:iCs/>
          <w:color w:val="0000FF"/>
        </w:rPr>
        <w:tab/>
        <w:t>Objective of Core part WI</w:t>
      </w:r>
    </w:p>
    <w:p w14:paraId="36DE8DAC" w14:textId="610FF2DA" w:rsidR="00DF7657" w:rsidRPr="00DF7657" w:rsidRDefault="00DF7657" w:rsidP="00DF7657">
      <w:pPr>
        <w:spacing w:after="120" w:line="256" w:lineRule="auto"/>
        <w:jc w:val="both"/>
        <w:rPr>
          <w:rFonts w:cs="Times New Roman"/>
          <w:i/>
          <w:iCs/>
          <w:lang w:eastAsia="zh-CN"/>
        </w:rPr>
      </w:pPr>
      <w:r w:rsidRPr="00DF7657">
        <w:rPr>
          <w:rFonts w:cs="Times New Roman"/>
          <w:i/>
          <w:iCs/>
          <w:lang w:val="en-GB" w:eastAsia="zh-CN"/>
        </w:rPr>
        <w:t>…</w:t>
      </w:r>
    </w:p>
    <w:p w14:paraId="5849BAED" w14:textId="77777777" w:rsidR="00DF7657" w:rsidRPr="00DF7657" w:rsidRDefault="00DF7657" w:rsidP="00DF7657">
      <w:pPr>
        <w:spacing w:before="120" w:after="120" w:line="256" w:lineRule="auto"/>
        <w:jc w:val="both"/>
        <w:rPr>
          <w:rFonts w:cs="Times New Roman"/>
          <w:b/>
          <w:i/>
          <w:iCs/>
          <w:lang w:eastAsia="zh-CN"/>
        </w:rPr>
      </w:pPr>
      <w:r w:rsidRPr="00DF7657">
        <w:rPr>
          <w:rFonts w:cs="Times New Roman" w:hint="eastAsia"/>
          <w:b/>
          <w:i/>
          <w:iCs/>
          <w:lang w:eastAsia="zh-CN"/>
        </w:rPr>
        <w:t>6Rx for handheld and FWA UE</w:t>
      </w:r>
    </w:p>
    <w:p w14:paraId="1F94EC7E" w14:textId="77777777" w:rsidR="00DF7657" w:rsidRPr="00DF7657" w:rsidRDefault="00DF7657" w:rsidP="00DF7657">
      <w:pPr>
        <w:numPr>
          <w:ilvl w:val="0"/>
          <w:numId w:val="37"/>
        </w:numPr>
        <w:spacing w:before="120" w:after="120" w:line="256" w:lineRule="auto"/>
        <w:jc w:val="both"/>
        <w:rPr>
          <w:rFonts w:cs="Times New Roman"/>
          <w:i/>
          <w:iCs/>
          <w:lang w:eastAsia="zh-CN"/>
        </w:rPr>
      </w:pPr>
      <w:r w:rsidRPr="00DF7657">
        <w:rPr>
          <w:rFonts w:cs="Times New Roman"/>
          <w:i/>
          <w:iCs/>
          <w:lang w:eastAsia="zh-CN"/>
        </w:rPr>
        <w:t>Specify the core requirements to enable 6Rx for higher frequency bands (&gt;2.5GHz) targeting at support of handheld UE for NR FR1 single carrier scenario</w:t>
      </w:r>
    </w:p>
    <w:p w14:paraId="2F4161CF" w14:textId="77777777" w:rsidR="00DF7657" w:rsidRPr="00DF7657" w:rsidRDefault="00DF7657" w:rsidP="00DF7657">
      <w:pPr>
        <w:numPr>
          <w:ilvl w:val="1"/>
          <w:numId w:val="37"/>
        </w:numPr>
        <w:spacing w:before="120" w:after="120" w:line="256" w:lineRule="auto"/>
        <w:jc w:val="both"/>
        <w:rPr>
          <w:rFonts w:cs="Times New Roman"/>
          <w:i/>
          <w:iCs/>
          <w:lang w:eastAsia="zh-CN"/>
        </w:rPr>
      </w:pPr>
      <w:r w:rsidRPr="00DF7657">
        <w:rPr>
          <w:rFonts w:cs="Times New Roman"/>
          <w:i/>
          <w:iCs/>
          <w:lang w:eastAsia="zh-CN"/>
        </w:rPr>
        <w:t>Example bands: n41, n77/n78, n79, n104</w:t>
      </w:r>
    </w:p>
    <w:p w14:paraId="7A521956" w14:textId="77777777" w:rsidR="00DF7657" w:rsidRPr="00DF7657" w:rsidRDefault="00DF7657" w:rsidP="00DF7657">
      <w:pPr>
        <w:numPr>
          <w:ilvl w:val="1"/>
          <w:numId w:val="37"/>
        </w:numPr>
        <w:spacing w:before="120" w:after="120" w:line="256" w:lineRule="auto"/>
        <w:jc w:val="both"/>
        <w:rPr>
          <w:rFonts w:cs="Times New Roman"/>
          <w:i/>
          <w:iCs/>
          <w:lang w:eastAsia="zh-CN"/>
        </w:rPr>
      </w:pPr>
      <w:r w:rsidRPr="00DF7657">
        <w:rPr>
          <w:rFonts w:cs="Times New Roman"/>
          <w:i/>
          <w:iCs/>
          <w:lang w:eastAsia="zh-CN"/>
        </w:rPr>
        <w:t>Support 4 MIMO layers at least, and study the gain and feasibility and if feasible, support 6 MIMO layers</w:t>
      </w:r>
    </w:p>
    <w:p w14:paraId="3AA301F6" w14:textId="77777777" w:rsidR="00DF7657" w:rsidRPr="00DF7657" w:rsidRDefault="00DF7657" w:rsidP="00DF7657">
      <w:pPr>
        <w:numPr>
          <w:ilvl w:val="1"/>
          <w:numId w:val="37"/>
        </w:numPr>
        <w:spacing w:before="120" w:after="120" w:line="256" w:lineRule="auto"/>
        <w:jc w:val="both"/>
        <w:rPr>
          <w:rFonts w:cs="Times New Roman"/>
          <w:i/>
          <w:iCs/>
          <w:lang w:eastAsia="zh-CN"/>
        </w:rPr>
      </w:pPr>
      <w:r w:rsidRPr="00DF7657">
        <w:rPr>
          <w:rFonts w:cs="Times New Roman"/>
          <w:i/>
          <w:iCs/>
          <w:lang w:eastAsia="zh-CN"/>
        </w:rPr>
        <w:t>Specify the Rx requirements including reference sensitivity requirements for support 6Rx</w:t>
      </w:r>
    </w:p>
    <w:p w14:paraId="1A8F0ED0" w14:textId="77777777" w:rsidR="00DF7657" w:rsidRPr="00DF7657" w:rsidRDefault="00DF7657" w:rsidP="00DF7657">
      <w:pPr>
        <w:numPr>
          <w:ilvl w:val="2"/>
          <w:numId w:val="37"/>
        </w:numPr>
        <w:spacing w:before="120" w:after="120" w:line="256" w:lineRule="auto"/>
        <w:jc w:val="both"/>
        <w:rPr>
          <w:rFonts w:cs="Times New Roman"/>
          <w:i/>
          <w:iCs/>
          <w:lang w:eastAsia="zh-CN"/>
        </w:rPr>
      </w:pPr>
      <w:r w:rsidRPr="00DF7657">
        <w:rPr>
          <w:rFonts w:cs="Times New Roman"/>
          <w:i/>
          <w:iCs/>
          <w:lang w:eastAsia="zh-CN"/>
        </w:rPr>
        <w:t>Note: the specified requirements can be applicable to both handheld UE and FWA devices</w:t>
      </w:r>
    </w:p>
    <w:p w14:paraId="7D38103C" w14:textId="77777777" w:rsidR="00DF7657" w:rsidRPr="00DF7657" w:rsidRDefault="00DF7657" w:rsidP="00DF7657">
      <w:pPr>
        <w:numPr>
          <w:ilvl w:val="1"/>
          <w:numId w:val="37"/>
        </w:numPr>
        <w:spacing w:before="120" w:after="120" w:line="256" w:lineRule="auto"/>
        <w:jc w:val="both"/>
        <w:rPr>
          <w:rFonts w:cs="Times New Roman"/>
          <w:i/>
          <w:iCs/>
          <w:highlight w:val="yellow"/>
          <w:lang w:eastAsia="zh-CN"/>
        </w:rPr>
      </w:pPr>
      <w:r w:rsidRPr="00DF7657">
        <w:rPr>
          <w:rFonts w:cs="Times New Roman"/>
          <w:i/>
          <w:iCs/>
          <w:highlight w:val="yellow"/>
          <w:lang w:eastAsia="zh-CN"/>
        </w:rPr>
        <w:t>Specify the requirements to support SRS antenna switching including t1r6, t2r6, t3r6, t4r6 depending on UE capability</w:t>
      </w:r>
    </w:p>
    <w:p w14:paraId="6AD3C35B" w14:textId="77777777" w:rsidR="00DF7657" w:rsidRPr="00DF7657" w:rsidRDefault="00DF7657" w:rsidP="00DF7657">
      <w:pPr>
        <w:numPr>
          <w:ilvl w:val="1"/>
          <w:numId w:val="37"/>
        </w:numPr>
        <w:spacing w:before="120" w:after="120" w:line="256" w:lineRule="auto"/>
        <w:jc w:val="both"/>
        <w:rPr>
          <w:rFonts w:cs="Times New Roman"/>
          <w:i/>
          <w:iCs/>
          <w:lang w:eastAsia="zh-CN"/>
        </w:rPr>
      </w:pPr>
      <w:r w:rsidRPr="00DF7657">
        <w:rPr>
          <w:rFonts w:cs="Times New Roman"/>
          <w:i/>
          <w:iCs/>
          <w:lang w:eastAsia="zh-CN"/>
        </w:rPr>
        <w:t>Study the issue of insertion loss imbalance across SRS ports, and if justified, specify the corresponding solution.</w:t>
      </w:r>
    </w:p>
    <w:p w14:paraId="3C942674" w14:textId="463330DA" w:rsidR="004501A7" w:rsidRDefault="00DF7657" w:rsidP="009D731A">
      <w:pPr>
        <w:spacing w:before="120" w:after="120" w:line="256" w:lineRule="auto"/>
        <w:jc w:val="both"/>
        <w:rPr>
          <w:rFonts w:cs="Times New Roman"/>
          <w:szCs w:val="20"/>
          <w:lang w:val="en-GB"/>
        </w:rPr>
      </w:pPr>
      <w:r>
        <w:rPr>
          <w:rFonts w:cs="Times New Roman"/>
          <w:lang w:eastAsia="zh-CN"/>
        </w:rPr>
        <w:t xml:space="preserve">In this contribution, </w:t>
      </w:r>
      <w:r w:rsidR="00DF7AFD">
        <w:rPr>
          <w:rFonts w:cs="Times New Roman" w:hint="eastAsia"/>
          <w:lang w:val="en-GB" w:eastAsia="zh-CN"/>
        </w:rPr>
        <w:t>w</w:t>
      </w:r>
      <w:r w:rsidR="003D17FB">
        <w:rPr>
          <w:rFonts w:cs="Times New Roman" w:hint="eastAsia"/>
          <w:lang w:val="en-GB" w:eastAsia="zh-CN"/>
        </w:rPr>
        <w:t xml:space="preserve">e </w:t>
      </w:r>
      <w:r w:rsidR="009D731A">
        <w:rPr>
          <w:rFonts w:cs="Times New Roman"/>
          <w:lang w:val="en-GB" w:eastAsia="zh-CN"/>
        </w:rPr>
        <w:t>are</w:t>
      </w:r>
      <w:r w:rsidR="003D17FB">
        <w:rPr>
          <w:rFonts w:cs="Times New Roman" w:hint="eastAsia"/>
          <w:lang w:val="en-GB" w:eastAsia="zh-CN"/>
        </w:rPr>
        <w:t xml:space="preserve"> discussing the potential impact on RRM </w:t>
      </w:r>
      <w:r w:rsidR="003D17FB">
        <w:rPr>
          <w:rFonts w:cs="Times New Roman"/>
          <w:lang w:val="en-GB" w:eastAsia="zh-CN"/>
        </w:rPr>
        <w:t>requirements</w:t>
      </w:r>
      <w:r w:rsidR="009D731A">
        <w:rPr>
          <w:rFonts w:cs="Times New Roman"/>
          <w:lang w:val="en-GB" w:eastAsia="zh-CN"/>
        </w:rPr>
        <w:t xml:space="preserve"> from 6Rx capable UEs</w:t>
      </w:r>
      <w:r w:rsidR="004501A7">
        <w:rPr>
          <w:rFonts w:cs="Times New Roman"/>
          <w:lang w:val="en-GB"/>
        </w:rPr>
        <w:t>.</w:t>
      </w:r>
    </w:p>
    <w:p w14:paraId="24D8D132" w14:textId="75AB1D9C" w:rsidR="006E71A8" w:rsidRDefault="006F5E26" w:rsidP="00636556">
      <w:pPr>
        <w:pStyle w:val="RAN4H1"/>
        <w:rPr>
          <w:lang w:eastAsia="zh-CN"/>
        </w:rPr>
      </w:pPr>
      <w:r>
        <w:rPr>
          <w:lang w:eastAsia="zh-CN"/>
        </w:rPr>
        <w:t>Discussion</w:t>
      </w:r>
    </w:p>
    <w:p w14:paraId="683BDBBE" w14:textId="434F6D36" w:rsidR="00425296" w:rsidRDefault="00425296" w:rsidP="005F1033">
      <w:pPr>
        <w:spacing w:before="120" w:after="120" w:line="256" w:lineRule="auto"/>
        <w:jc w:val="both"/>
        <w:rPr>
          <w:rFonts w:cs="Times New Roman"/>
          <w:lang w:eastAsia="zh-CN"/>
        </w:rPr>
      </w:pPr>
      <w:r>
        <w:rPr>
          <w:rFonts w:cs="Times New Roman"/>
          <w:lang w:val="en-GB" w:eastAsia="zh-CN"/>
        </w:rPr>
        <w:t>According to the WID, one</w:t>
      </w:r>
      <w:r w:rsidR="008E083E">
        <w:rPr>
          <w:rFonts w:cs="Times New Roman"/>
          <w:lang w:val="en-GB" w:eastAsia="zh-CN"/>
        </w:rPr>
        <w:t xml:space="preserve"> objective</w:t>
      </w:r>
      <w:r>
        <w:rPr>
          <w:rFonts w:cs="Times New Roman"/>
          <w:lang w:val="en-GB" w:eastAsia="zh-CN"/>
        </w:rPr>
        <w:t xml:space="preserve"> is to specify the requirements to support SRS antenna switching for 6Rx capable UEs. In RAN4#111, an LS </w:t>
      </w:r>
      <w:r w:rsidRPr="00425296">
        <w:rPr>
          <w:rFonts w:cs="Times New Roman" w:hint="eastAsia"/>
          <w:lang w:eastAsia="zh-CN"/>
        </w:rPr>
        <w:t>R4-2406718</w:t>
      </w:r>
      <w:r>
        <w:rPr>
          <w:rFonts w:cs="Times New Roman"/>
          <w:lang w:eastAsia="zh-CN"/>
        </w:rPr>
        <w:t xml:space="preserve"> </w:t>
      </w:r>
      <w:r>
        <w:rPr>
          <w:rFonts w:cs="Times New Roman"/>
          <w:lang w:val="en-GB" w:eastAsia="zh-CN"/>
        </w:rPr>
        <w:t xml:space="preserve">was sent to RAN1 </w:t>
      </w:r>
      <w:r w:rsidRPr="00425296">
        <w:rPr>
          <w:rFonts w:cs="Times New Roman"/>
          <w:lang w:eastAsia="zh-CN"/>
        </w:rPr>
        <w:t xml:space="preserve">to start the work on enabling </w:t>
      </w:r>
      <w:r w:rsidRPr="00425296">
        <w:rPr>
          <w:rFonts w:cs="Times New Roman" w:hint="eastAsia"/>
          <w:lang w:eastAsia="zh-CN"/>
        </w:rPr>
        <w:t xml:space="preserve">3T6R and 4T6R </w:t>
      </w:r>
      <w:r>
        <w:rPr>
          <w:rFonts w:cs="Times New Roman"/>
          <w:lang w:eastAsia="zh-CN"/>
        </w:rPr>
        <w:t xml:space="preserve">SRS </w:t>
      </w:r>
      <w:r w:rsidRPr="00425296">
        <w:rPr>
          <w:rFonts w:cs="Times New Roman" w:hint="eastAsia"/>
          <w:lang w:eastAsia="zh-CN"/>
        </w:rPr>
        <w:t>antenna switching</w:t>
      </w:r>
      <w:r>
        <w:rPr>
          <w:rFonts w:cs="Times New Roman"/>
          <w:lang w:eastAsia="zh-CN"/>
        </w:rPr>
        <w:t>.</w:t>
      </w:r>
      <w:r w:rsidR="008E083E">
        <w:rPr>
          <w:rFonts w:cs="Times New Roman"/>
          <w:lang w:eastAsia="zh-CN"/>
        </w:rPr>
        <w:t xml:space="preserve"> It is understood </w:t>
      </w:r>
      <w:r w:rsidR="008E083E" w:rsidRPr="00425296">
        <w:rPr>
          <w:rFonts w:cs="Times New Roman" w:hint="eastAsia"/>
          <w:lang w:eastAsia="zh-CN"/>
        </w:rPr>
        <w:t xml:space="preserve">3T6R and 4T6R </w:t>
      </w:r>
      <w:r w:rsidR="008E083E">
        <w:rPr>
          <w:rFonts w:cs="Times New Roman"/>
          <w:lang w:eastAsia="zh-CN"/>
        </w:rPr>
        <w:t xml:space="preserve">SRS </w:t>
      </w:r>
      <w:r w:rsidR="008E083E" w:rsidRPr="00425296">
        <w:rPr>
          <w:rFonts w:cs="Times New Roman" w:hint="eastAsia"/>
          <w:lang w:eastAsia="zh-CN"/>
        </w:rPr>
        <w:t>antenna switching</w:t>
      </w:r>
      <w:r w:rsidR="008E083E">
        <w:rPr>
          <w:rFonts w:cs="Times New Roman"/>
          <w:lang w:eastAsia="zh-CN"/>
        </w:rPr>
        <w:t xml:space="preserve"> has not been specified in RAN1. </w:t>
      </w:r>
    </w:p>
    <w:p w14:paraId="04CACB42" w14:textId="4255721A" w:rsidR="008E083E" w:rsidRDefault="008E083E" w:rsidP="005F1033">
      <w:pPr>
        <w:spacing w:before="120" w:after="120" w:line="256" w:lineRule="auto"/>
        <w:jc w:val="both"/>
        <w:rPr>
          <w:rFonts w:cs="Times New Roman"/>
          <w:lang w:eastAsia="zh-CN"/>
        </w:rPr>
      </w:pPr>
      <w:r w:rsidRPr="006429E8">
        <w:rPr>
          <w:rFonts w:cs="Times New Roman"/>
          <w:b/>
          <w:bCs/>
          <w:lang w:eastAsia="zh-CN"/>
        </w:rPr>
        <w:t>Observation #1:</w:t>
      </w:r>
      <w:r>
        <w:rPr>
          <w:rFonts w:cs="Times New Roman"/>
          <w:lang w:eastAsia="zh-CN"/>
        </w:rPr>
        <w:t xml:space="preserve"> In RAN1, </w:t>
      </w:r>
      <w:r w:rsidRPr="00425296">
        <w:rPr>
          <w:rFonts w:cs="Times New Roman" w:hint="eastAsia"/>
          <w:lang w:eastAsia="zh-CN"/>
        </w:rPr>
        <w:t xml:space="preserve">3T6R and 4T6R </w:t>
      </w:r>
      <w:r>
        <w:rPr>
          <w:rFonts w:cs="Times New Roman"/>
          <w:lang w:eastAsia="zh-CN"/>
        </w:rPr>
        <w:t xml:space="preserve">SRS </w:t>
      </w:r>
      <w:r w:rsidRPr="00425296">
        <w:rPr>
          <w:rFonts w:cs="Times New Roman" w:hint="eastAsia"/>
          <w:lang w:eastAsia="zh-CN"/>
        </w:rPr>
        <w:t>antenna switching</w:t>
      </w:r>
      <w:r>
        <w:rPr>
          <w:rFonts w:cs="Times New Roman"/>
          <w:lang w:eastAsia="zh-CN"/>
        </w:rPr>
        <w:t xml:space="preserve"> has not been specified.</w:t>
      </w:r>
    </w:p>
    <w:p w14:paraId="76AA2A94" w14:textId="6E4B0FEC" w:rsidR="008E083E" w:rsidRPr="008E083E" w:rsidRDefault="008E083E" w:rsidP="005F1033">
      <w:pPr>
        <w:spacing w:before="120" w:after="120" w:line="256" w:lineRule="auto"/>
        <w:jc w:val="both"/>
        <w:rPr>
          <w:rFonts w:cs="Times New Roman"/>
          <w:lang w:val="en-CA" w:eastAsia="zh-CN"/>
        </w:rPr>
      </w:pPr>
      <w:r>
        <w:rPr>
          <w:rFonts w:eastAsia="等线" w:cs="Times New Roman"/>
          <w:szCs w:val="20"/>
          <w:lang w:val="en-CA"/>
        </w:rPr>
        <w:t xml:space="preserve">In R17, the RRM requirements for SRS antenna switching were specified in the RRM enhancement </w:t>
      </w:r>
      <w:r w:rsidR="006429E8">
        <w:rPr>
          <w:rFonts w:eastAsia="等线" w:cs="Times New Roman"/>
          <w:szCs w:val="20"/>
          <w:lang w:val="en-CA"/>
        </w:rPr>
        <w:t>WI</w:t>
      </w:r>
      <w:r w:rsidR="00B71EE3">
        <w:rPr>
          <w:rFonts w:eastAsia="等线" w:cs="Times New Roman"/>
          <w:szCs w:val="20"/>
          <w:lang w:val="en-CA"/>
        </w:rPr>
        <w:t xml:space="preserve">. </w:t>
      </w:r>
      <w:r w:rsidR="006429E8">
        <w:rPr>
          <w:rFonts w:eastAsia="等线" w:cs="Times New Roman"/>
          <w:szCs w:val="20"/>
          <w:lang w:val="en-CA"/>
        </w:rPr>
        <w:t>During the discussion, the SRS antenna switching before R17 i.e. up to 4Rx was considered hence SRS resource(s) is assumed being configured within the last 6 symbols of a slot</w:t>
      </w:r>
      <w:r w:rsidR="00B71EE3">
        <w:rPr>
          <w:rFonts w:eastAsia="等线" w:cs="Times New Roman"/>
          <w:szCs w:val="20"/>
          <w:lang w:val="en-CA"/>
        </w:rPr>
        <w:t xml:space="preserve"> as cited below</w:t>
      </w:r>
      <w:r w:rsidR="006429E8">
        <w:rPr>
          <w:rFonts w:eastAsia="等线" w:cs="Times New Roman"/>
          <w:szCs w:val="20"/>
          <w:lang w:val="en-CA"/>
        </w:rPr>
        <w:t xml:space="preserve">. </w:t>
      </w:r>
    </w:p>
    <w:p w14:paraId="68C4B223" w14:textId="77777777" w:rsidR="008E083E" w:rsidRPr="008E083E" w:rsidRDefault="008E083E" w:rsidP="008E083E">
      <w:pPr>
        <w:spacing w:before="120" w:after="120" w:line="256" w:lineRule="auto"/>
        <w:jc w:val="both"/>
        <w:rPr>
          <w:rFonts w:cs="Times New Roman"/>
          <w:i/>
          <w:iCs/>
          <w:lang w:val="en-GB" w:eastAsia="zh-CN"/>
        </w:rPr>
      </w:pPr>
      <w:r w:rsidRPr="008E083E">
        <w:rPr>
          <w:rFonts w:cs="Times New Roman"/>
          <w:i/>
          <w:iCs/>
          <w:lang w:val="en-GB" w:eastAsia="zh-CN"/>
        </w:rPr>
        <w:t>8.2.2.2.16</w:t>
      </w:r>
      <w:r w:rsidRPr="008E083E">
        <w:rPr>
          <w:rFonts w:cs="Times New Roman"/>
          <w:i/>
          <w:iCs/>
          <w:lang w:val="en-GB" w:eastAsia="zh-CN"/>
        </w:rPr>
        <w:tab/>
        <w:t>Interruptions at NR SRS antenna port switching</w:t>
      </w:r>
    </w:p>
    <w:p w14:paraId="5CF2E34C" w14:textId="77777777" w:rsidR="008E083E" w:rsidRPr="008E083E" w:rsidRDefault="008E083E" w:rsidP="008E083E">
      <w:pPr>
        <w:spacing w:before="120" w:after="120" w:line="256" w:lineRule="auto"/>
        <w:jc w:val="both"/>
        <w:rPr>
          <w:rFonts w:cs="Times New Roman"/>
          <w:i/>
          <w:iCs/>
          <w:lang w:eastAsia="zh-CN"/>
        </w:rPr>
      </w:pPr>
      <w:r w:rsidRPr="008E083E">
        <w:rPr>
          <w:rFonts w:cs="Times New Roman"/>
          <w:i/>
          <w:iCs/>
          <w:highlight w:val="yellow"/>
          <w:lang w:eastAsia="zh-CN"/>
        </w:rPr>
        <w:t>The requirements in this clause are applicable to SRS antenna port switching on FR1 and SRS resource(s) is only configured within the last 6 symbols of a slot.</w:t>
      </w:r>
      <w:r w:rsidRPr="008E083E">
        <w:rPr>
          <w:rFonts w:cs="Times New Roman"/>
          <w:i/>
          <w:iCs/>
          <w:lang w:eastAsia="zh-CN"/>
        </w:rPr>
        <w:t xml:space="preserve"> For interruption caused by SRS antenna port switching, the victim cell is based on the entry number of the band indicated by </w:t>
      </w:r>
      <w:proofErr w:type="spellStart"/>
      <w:r w:rsidRPr="008E083E">
        <w:rPr>
          <w:rFonts w:cs="Times New Roman"/>
          <w:i/>
          <w:iCs/>
          <w:lang w:eastAsia="zh-CN"/>
        </w:rPr>
        <w:t>txSwitchImpactToRx</w:t>
      </w:r>
      <w:proofErr w:type="spellEnd"/>
      <w:r w:rsidRPr="008E083E">
        <w:rPr>
          <w:rFonts w:cs="Times New Roman"/>
          <w:i/>
          <w:iCs/>
          <w:lang w:eastAsia="zh-CN"/>
        </w:rPr>
        <w:t xml:space="preserve"> and/or </w:t>
      </w:r>
      <w:proofErr w:type="spellStart"/>
      <w:r w:rsidRPr="008E083E">
        <w:rPr>
          <w:rFonts w:cs="Times New Roman"/>
          <w:i/>
          <w:iCs/>
          <w:lang w:eastAsia="zh-CN"/>
        </w:rPr>
        <w:t>txSwitchWithAnotherBand</w:t>
      </w:r>
      <w:proofErr w:type="spellEnd"/>
      <w:r w:rsidRPr="008E083E">
        <w:rPr>
          <w:rFonts w:cs="Times New Roman"/>
          <w:i/>
          <w:iCs/>
          <w:lang w:eastAsia="zh-CN"/>
        </w:rPr>
        <w:t xml:space="preserve"> regardless of per-FR MG capability. An UL interruption is allowed on any of the serving cells as indicated in </w:t>
      </w:r>
      <w:proofErr w:type="spellStart"/>
      <w:r w:rsidRPr="008E083E">
        <w:rPr>
          <w:rFonts w:cs="Times New Roman"/>
          <w:i/>
          <w:iCs/>
          <w:lang w:eastAsia="zh-CN"/>
        </w:rPr>
        <w:t>txSwitchWithAnotherBand</w:t>
      </w:r>
      <w:proofErr w:type="spellEnd"/>
      <w:r w:rsidRPr="008E083E">
        <w:rPr>
          <w:rFonts w:cs="Times New Roman"/>
          <w:i/>
          <w:iCs/>
          <w:lang w:eastAsia="zh-CN"/>
        </w:rPr>
        <w:t xml:space="preserve">, and a DL interruption is allowed on any of the serving cells as indicated in </w:t>
      </w:r>
      <w:proofErr w:type="spellStart"/>
      <w:r w:rsidRPr="008E083E">
        <w:rPr>
          <w:rFonts w:cs="Times New Roman"/>
          <w:i/>
          <w:iCs/>
          <w:lang w:eastAsia="zh-CN"/>
        </w:rPr>
        <w:t>txSwitchImpactToRx</w:t>
      </w:r>
      <w:proofErr w:type="spellEnd"/>
      <w:r w:rsidRPr="008E083E">
        <w:rPr>
          <w:rFonts w:cs="Times New Roman"/>
          <w:i/>
          <w:iCs/>
          <w:lang w:eastAsia="zh-CN"/>
        </w:rPr>
        <w:t>.</w:t>
      </w:r>
    </w:p>
    <w:p w14:paraId="7C6CE51E" w14:textId="3F4B3BDC" w:rsidR="00425296" w:rsidRDefault="00B71EE3" w:rsidP="005F1033">
      <w:pPr>
        <w:spacing w:before="120" w:after="120" w:line="256" w:lineRule="auto"/>
        <w:jc w:val="both"/>
        <w:rPr>
          <w:rFonts w:eastAsia="等线" w:cs="Times New Roman"/>
          <w:szCs w:val="20"/>
          <w:lang w:val="en-CA"/>
        </w:rPr>
      </w:pPr>
      <w:r w:rsidRPr="00B71EE3">
        <w:rPr>
          <w:rFonts w:cs="Times New Roman"/>
          <w:b/>
          <w:bCs/>
          <w:lang w:eastAsia="zh-CN"/>
        </w:rPr>
        <w:t xml:space="preserve">Observation #2: </w:t>
      </w:r>
      <w:r w:rsidRPr="00B71EE3">
        <w:rPr>
          <w:rFonts w:cs="Times New Roman"/>
          <w:lang w:eastAsia="zh-CN"/>
        </w:rPr>
        <w:t xml:space="preserve">In R17, the interruption requirements for SRS antenna switching were specified considering up to 4Rx and </w:t>
      </w:r>
      <w:r w:rsidRPr="00B71EE3">
        <w:rPr>
          <w:rFonts w:eastAsia="等线" w:cs="Times New Roman"/>
          <w:szCs w:val="20"/>
          <w:lang w:val="en-CA"/>
        </w:rPr>
        <w:t>SRS resource(s) is assumed being configured within the last 6 symbols of a slot.</w:t>
      </w:r>
    </w:p>
    <w:p w14:paraId="17C63918" w14:textId="5C07C46E" w:rsidR="00B71EE3" w:rsidRDefault="000E51FD" w:rsidP="005F1033">
      <w:pPr>
        <w:spacing w:before="120" w:after="120" w:line="256" w:lineRule="auto"/>
        <w:jc w:val="both"/>
        <w:rPr>
          <w:rFonts w:eastAsia="等线" w:cs="Times New Roman"/>
          <w:szCs w:val="20"/>
          <w:lang w:val="en-CA" w:eastAsia="zh-CN"/>
        </w:rPr>
      </w:pPr>
      <w:r>
        <w:rPr>
          <w:rFonts w:eastAsia="等线" w:cs="Times New Roman"/>
          <w:szCs w:val="20"/>
          <w:lang w:val="en-CA"/>
        </w:rPr>
        <w:lastRenderedPageBreak/>
        <w:t xml:space="preserve">When 6Rx UEs are considered in R19, </w:t>
      </w:r>
      <w:r w:rsidR="008066AB">
        <w:rPr>
          <w:rFonts w:eastAsia="等线" w:cs="Times New Roman" w:hint="eastAsia"/>
          <w:szCs w:val="20"/>
          <w:lang w:val="en-CA" w:eastAsia="zh-CN"/>
        </w:rPr>
        <w:t xml:space="preserve">it is not clear if SRS resources </w:t>
      </w:r>
      <w:r w:rsidR="00E54454">
        <w:rPr>
          <w:rFonts w:eastAsia="等线" w:cs="Times New Roman" w:hint="eastAsia"/>
          <w:szCs w:val="20"/>
          <w:lang w:val="en-CA" w:eastAsia="zh-CN"/>
        </w:rPr>
        <w:t xml:space="preserve">are always configured </w:t>
      </w:r>
      <w:r w:rsidR="00E54454">
        <w:rPr>
          <w:rFonts w:eastAsia="等线" w:cs="Times New Roman"/>
          <w:szCs w:val="20"/>
          <w:lang w:val="en-CA" w:eastAsia="zh-CN"/>
        </w:rPr>
        <w:t>within</w:t>
      </w:r>
      <w:r w:rsidR="00E54454">
        <w:rPr>
          <w:rFonts w:eastAsia="等线" w:cs="Times New Roman" w:hint="eastAsia"/>
          <w:szCs w:val="20"/>
          <w:lang w:val="en-CA" w:eastAsia="zh-CN"/>
        </w:rPr>
        <w:t xml:space="preserve"> the last 6 symbols </w:t>
      </w:r>
      <w:proofErr w:type="gramStart"/>
      <w:r w:rsidR="00E54454">
        <w:rPr>
          <w:rFonts w:eastAsia="等线" w:cs="Times New Roman" w:hint="eastAsia"/>
          <w:szCs w:val="20"/>
          <w:lang w:val="en-CA" w:eastAsia="zh-CN"/>
        </w:rPr>
        <w:t>of  a</w:t>
      </w:r>
      <w:proofErr w:type="gramEnd"/>
      <w:r w:rsidR="008066AB">
        <w:rPr>
          <w:rFonts w:eastAsia="等线" w:cs="Times New Roman" w:hint="eastAsia"/>
          <w:szCs w:val="20"/>
          <w:lang w:val="en-CA" w:eastAsia="zh-CN"/>
        </w:rPr>
        <w:t xml:space="preserve"> slot</w:t>
      </w:r>
      <w:r w:rsidR="00E54454">
        <w:rPr>
          <w:rFonts w:eastAsia="等线" w:cs="Times New Roman" w:hint="eastAsia"/>
          <w:szCs w:val="20"/>
          <w:lang w:val="en-CA" w:eastAsia="zh-CN"/>
        </w:rPr>
        <w:t xml:space="preserve"> which depends on the possible SRS switching patterns to be defined in RAN1. If SRS resources are not able to be fit within the last 6 symbols of a slot, we shall </w:t>
      </w:r>
      <w:r w:rsidR="00E54454">
        <w:rPr>
          <w:rFonts w:eastAsia="等线" w:cs="Times New Roman"/>
          <w:szCs w:val="20"/>
          <w:lang w:val="en-CA" w:eastAsia="zh-CN"/>
        </w:rPr>
        <w:t>define</w:t>
      </w:r>
      <w:r w:rsidR="00E54454">
        <w:rPr>
          <w:rFonts w:eastAsia="等线" w:cs="Times New Roman" w:hint="eastAsia"/>
          <w:szCs w:val="20"/>
          <w:lang w:val="en-CA" w:eastAsia="zh-CN"/>
        </w:rPr>
        <w:t xml:space="preserve"> new interruption </w:t>
      </w:r>
      <w:r w:rsidR="00E54454">
        <w:rPr>
          <w:rFonts w:eastAsia="等线" w:cs="Times New Roman"/>
          <w:szCs w:val="20"/>
          <w:lang w:val="en-CA" w:eastAsia="zh-CN"/>
        </w:rPr>
        <w:t>requirements</w:t>
      </w:r>
      <w:r w:rsidR="00E54454">
        <w:rPr>
          <w:rFonts w:eastAsia="等线" w:cs="Times New Roman" w:hint="eastAsia"/>
          <w:szCs w:val="20"/>
          <w:lang w:val="en-CA" w:eastAsia="zh-CN"/>
        </w:rPr>
        <w:t xml:space="preserve"> for SRS antenna </w:t>
      </w:r>
      <w:r w:rsidR="00E54454">
        <w:rPr>
          <w:rFonts w:eastAsia="等线" w:cs="Times New Roman"/>
          <w:szCs w:val="20"/>
          <w:lang w:val="en-CA" w:eastAsia="zh-CN"/>
        </w:rPr>
        <w:t>switching</w:t>
      </w:r>
      <w:r w:rsidR="00E54454">
        <w:rPr>
          <w:rFonts w:eastAsia="等线" w:cs="Times New Roman" w:hint="eastAsia"/>
          <w:szCs w:val="20"/>
          <w:lang w:val="en-CA" w:eastAsia="zh-CN"/>
        </w:rPr>
        <w:t xml:space="preserve"> with 6Rx UEs. As the antenna switching patterns are up to RAN1 discussion, we shall wait for RAN1 conclusion on the 6Rx relevant SRS antenna switching before defining the RRM requirements. </w:t>
      </w:r>
    </w:p>
    <w:p w14:paraId="63E3B437" w14:textId="3652F6A2" w:rsidR="00E54454" w:rsidRDefault="00E54454" w:rsidP="005F1033">
      <w:pPr>
        <w:spacing w:before="120" w:after="120" w:line="256" w:lineRule="auto"/>
        <w:jc w:val="both"/>
        <w:rPr>
          <w:rFonts w:eastAsia="等线" w:cs="Times New Roman"/>
          <w:szCs w:val="20"/>
          <w:lang w:val="en-CA" w:eastAsia="zh-CN"/>
        </w:rPr>
      </w:pPr>
      <w:r w:rsidRPr="00E54454">
        <w:rPr>
          <w:rFonts w:eastAsia="等线" w:cs="Times New Roman" w:hint="eastAsia"/>
          <w:b/>
          <w:bCs/>
          <w:szCs w:val="20"/>
          <w:lang w:val="en-CA" w:eastAsia="zh-CN"/>
        </w:rPr>
        <w:t xml:space="preserve">Observation #3: </w:t>
      </w:r>
      <w:r>
        <w:rPr>
          <w:rFonts w:eastAsia="等线" w:cs="Times New Roman" w:hint="eastAsia"/>
          <w:szCs w:val="20"/>
          <w:lang w:val="en-CA" w:eastAsia="zh-CN"/>
        </w:rPr>
        <w:t xml:space="preserve">In R19, it is not clear SRS resources are always configured </w:t>
      </w:r>
      <w:r>
        <w:rPr>
          <w:rFonts w:eastAsia="等线" w:cs="Times New Roman"/>
          <w:szCs w:val="20"/>
          <w:lang w:val="en-CA" w:eastAsia="zh-CN"/>
        </w:rPr>
        <w:t>within</w:t>
      </w:r>
      <w:r>
        <w:rPr>
          <w:rFonts w:eastAsia="等线" w:cs="Times New Roman" w:hint="eastAsia"/>
          <w:szCs w:val="20"/>
          <w:lang w:val="en-CA" w:eastAsia="zh-CN"/>
        </w:rPr>
        <w:t xml:space="preserve"> the last 6 symbols of a slot pending on RAN1 discussion. </w:t>
      </w:r>
    </w:p>
    <w:p w14:paraId="66897B1E" w14:textId="4B90FB78" w:rsidR="00B71EE3" w:rsidRPr="00E54454" w:rsidRDefault="00E54454" w:rsidP="005F1033">
      <w:pPr>
        <w:spacing w:before="120" w:after="120" w:line="256" w:lineRule="auto"/>
        <w:jc w:val="both"/>
        <w:rPr>
          <w:rFonts w:eastAsia="等线" w:cs="Times New Roman"/>
          <w:b/>
          <w:bCs/>
          <w:szCs w:val="20"/>
          <w:lang w:val="en-CA" w:eastAsia="zh-CN"/>
        </w:rPr>
      </w:pPr>
      <w:r w:rsidRPr="00E54454">
        <w:rPr>
          <w:rFonts w:eastAsia="等线" w:cs="Times New Roman" w:hint="eastAsia"/>
          <w:b/>
          <w:bCs/>
          <w:szCs w:val="20"/>
          <w:lang w:val="en-CA" w:eastAsia="zh-CN"/>
        </w:rPr>
        <w:t>Proposal 1: To wait for RAN1 conclusion on the 6Rx relevant SRS antenna switching before defining the RRM requirements</w:t>
      </w:r>
      <w:r w:rsidR="0078470F">
        <w:rPr>
          <w:rFonts w:eastAsia="等线" w:cs="Times New Roman" w:hint="eastAsia"/>
          <w:b/>
          <w:bCs/>
          <w:szCs w:val="20"/>
          <w:lang w:val="en-CA" w:eastAsia="zh-CN"/>
        </w:rPr>
        <w:t xml:space="preserve"> in RAN4.</w:t>
      </w:r>
    </w:p>
    <w:p w14:paraId="4DE3080F" w14:textId="68AA3CA4" w:rsidR="00636556" w:rsidRDefault="00CD7492" w:rsidP="00636556">
      <w:pPr>
        <w:pStyle w:val="RAN4H1"/>
      </w:pPr>
      <w:r w:rsidRPr="00A37002">
        <w:t>Conclusion</w:t>
      </w:r>
    </w:p>
    <w:p w14:paraId="3A47BE02" w14:textId="38D6A06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 xml:space="preserve">In this paper we have made the following proposals and observations related to the </w:t>
      </w:r>
      <w:r w:rsidR="00B77133">
        <w:rPr>
          <w:rFonts w:hint="eastAsia"/>
          <w:lang w:val="en-GB" w:eastAsia="zh-CN"/>
        </w:rPr>
        <w:t>NR FR1/FR2 EN-DC phase 4</w:t>
      </w:r>
      <w:r w:rsidR="000B5B59" w:rsidRPr="000B5B59">
        <w:rPr>
          <w:lang w:val="en-GB" w:eastAsia="zh-CN"/>
        </w:rPr>
        <w:t>:</w:t>
      </w:r>
    </w:p>
    <w:p w14:paraId="45EBC6BF" w14:textId="77777777" w:rsidR="00B77133" w:rsidRDefault="00B77133" w:rsidP="00B77133">
      <w:pPr>
        <w:spacing w:before="120" w:after="120" w:line="256" w:lineRule="auto"/>
        <w:jc w:val="both"/>
        <w:rPr>
          <w:rFonts w:cs="Times New Roman"/>
          <w:lang w:eastAsia="zh-CN"/>
        </w:rPr>
      </w:pPr>
      <w:r w:rsidRPr="006429E8">
        <w:rPr>
          <w:rFonts w:cs="Times New Roman"/>
          <w:b/>
          <w:bCs/>
          <w:lang w:eastAsia="zh-CN"/>
        </w:rPr>
        <w:t>Observation #1:</w:t>
      </w:r>
      <w:r>
        <w:rPr>
          <w:rFonts w:cs="Times New Roman"/>
          <w:lang w:eastAsia="zh-CN"/>
        </w:rPr>
        <w:t xml:space="preserve"> In RAN1, </w:t>
      </w:r>
      <w:r w:rsidRPr="00425296">
        <w:rPr>
          <w:rFonts w:cs="Times New Roman" w:hint="eastAsia"/>
          <w:lang w:eastAsia="zh-CN"/>
        </w:rPr>
        <w:t xml:space="preserve">3T6R and 4T6R </w:t>
      </w:r>
      <w:r>
        <w:rPr>
          <w:rFonts w:cs="Times New Roman"/>
          <w:lang w:eastAsia="zh-CN"/>
        </w:rPr>
        <w:t xml:space="preserve">SRS </w:t>
      </w:r>
      <w:r w:rsidRPr="00425296">
        <w:rPr>
          <w:rFonts w:cs="Times New Roman" w:hint="eastAsia"/>
          <w:lang w:eastAsia="zh-CN"/>
        </w:rPr>
        <w:t>antenna switching</w:t>
      </w:r>
      <w:r>
        <w:rPr>
          <w:rFonts w:cs="Times New Roman"/>
          <w:lang w:eastAsia="zh-CN"/>
        </w:rPr>
        <w:t xml:space="preserve"> has not been specified.</w:t>
      </w:r>
    </w:p>
    <w:p w14:paraId="5215917E" w14:textId="77777777" w:rsidR="00B77133" w:rsidRDefault="00B77133" w:rsidP="00B77133">
      <w:pPr>
        <w:spacing w:before="120" w:after="120" w:line="256" w:lineRule="auto"/>
        <w:jc w:val="both"/>
        <w:rPr>
          <w:rFonts w:eastAsia="等线" w:cs="Times New Roman"/>
          <w:szCs w:val="20"/>
          <w:lang w:val="en-CA"/>
        </w:rPr>
      </w:pPr>
      <w:r w:rsidRPr="00B71EE3">
        <w:rPr>
          <w:rFonts w:cs="Times New Roman"/>
          <w:b/>
          <w:bCs/>
          <w:lang w:eastAsia="zh-CN"/>
        </w:rPr>
        <w:t xml:space="preserve">Observation #2: </w:t>
      </w:r>
      <w:r w:rsidRPr="00B71EE3">
        <w:rPr>
          <w:rFonts w:cs="Times New Roman"/>
          <w:lang w:eastAsia="zh-CN"/>
        </w:rPr>
        <w:t xml:space="preserve">In R17, the interruption requirements for SRS antenna switching were specified considering up to 4Rx and </w:t>
      </w:r>
      <w:r w:rsidRPr="00B71EE3">
        <w:rPr>
          <w:rFonts w:eastAsia="等线" w:cs="Times New Roman"/>
          <w:szCs w:val="20"/>
          <w:lang w:val="en-CA"/>
        </w:rPr>
        <w:t>SRS resource(s) is assumed being configured within the last 6 symbols of a slot.</w:t>
      </w:r>
    </w:p>
    <w:p w14:paraId="6764518F" w14:textId="77777777" w:rsidR="00B77133" w:rsidRDefault="00B77133" w:rsidP="00B77133">
      <w:pPr>
        <w:spacing w:before="120" w:after="120" w:line="256" w:lineRule="auto"/>
        <w:jc w:val="both"/>
        <w:rPr>
          <w:rFonts w:eastAsia="等线" w:cs="Times New Roman"/>
          <w:szCs w:val="20"/>
          <w:lang w:val="en-CA" w:eastAsia="zh-CN"/>
        </w:rPr>
      </w:pPr>
      <w:r w:rsidRPr="00E54454">
        <w:rPr>
          <w:rFonts w:eastAsia="等线" w:cs="Times New Roman" w:hint="eastAsia"/>
          <w:b/>
          <w:bCs/>
          <w:szCs w:val="20"/>
          <w:lang w:val="en-CA" w:eastAsia="zh-CN"/>
        </w:rPr>
        <w:t xml:space="preserve">Observation #3: </w:t>
      </w:r>
      <w:r>
        <w:rPr>
          <w:rFonts w:eastAsia="等线" w:cs="Times New Roman" w:hint="eastAsia"/>
          <w:szCs w:val="20"/>
          <w:lang w:val="en-CA" w:eastAsia="zh-CN"/>
        </w:rPr>
        <w:t xml:space="preserve">In R19, it is not clear SRS resources are always configured </w:t>
      </w:r>
      <w:r>
        <w:rPr>
          <w:rFonts w:eastAsia="等线" w:cs="Times New Roman"/>
          <w:szCs w:val="20"/>
          <w:lang w:val="en-CA" w:eastAsia="zh-CN"/>
        </w:rPr>
        <w:t>within</w:t>
      </w:r>
      <w:r>
        <w:rPr>
          <w:rFonts w:eastAsia="等线" w:cs="Times New Roman" w:hint="eastAsia"/>
          <w:szCs w:val="20"/>
          <w:lang w:val="en-CA" w:eastAsia="zh-CN"/>
        </w:rPr>
        <w:t xml:space="preserve"> the last 6 symbols of a slot pending on RAN1 discussion. </w:t>
      </w:r>
    </w:p>
    <w:p w14:paraId="0E99D2B0" w14:textId="77777777" w:rsidR="00B77133" w:rsidRPr="00E54454" w:rsidRDefault="00B77133" w:rsidP="00B77133">
      <w:pPr>
        <w:spacing w:before="120" w:after="120" w:line="256" w:lineRule="auto"/>
        <w:jc w:val="both"/>
        <w:rPr>
          <w:rFonts w:eastAsia="等线" w:cs="Times New Roman"/>
          <w:b/>
          <w:bCs/>
          <w:szCs w:val="20"/>
          <w:lang w:val="en-CA" w:eastAsia="zh-CN"/>
        </w:rPr>
      </w:pPr>
      <w:r w:rsidRPr="00E54454">
        <w:rPr>
          <w:rFonts w:eastAsia="等线" w:cs="Times New Roman" w:hint="eastAsia"/>
          <w:b/>
          <w:bCs/>
          <w:szCs w:val="20"/>
          <w:lang w:val="en-CA" w:eastAsia="zh-CN"/>
        </w:rPr>
        <w:t>Proposal 1: To wait for RAN1 conclusion on the 6Rx relevant SRS antenna switching before defining the RRM requirements</w:t>
      </w:r>
      <w:r>
        <w:rPr>
          <w:rFonts w:eastAsia="等线" w:cs="Times New Roman" w:hint="eastAsia"/>
          <w:b/>
          <w:bCs/>
          <w:szCs w:val="20"/>
          <w:lang w:val="en-CA" w:eastAsia="zh-CN"/>
        </w:rPr>
        <w:t xml:space="preserve"> in RAN4.</w:t>
      </w:r>
    </w:p>
    <w:p w14:paraId="3DAFBD41" w14:textId="77777777" w:rsidR="003B659E" w:rsidRPr="0095295C" w:rsidRDefault="003B659E" w:rsidP="0008612A">
      <w:pPr>
        <w:pStyle w:val="RAN4H1"/>
      </w:pPr>
      <w:bookmarkStart w:id="0" w:name="_Hlk111024595"/>
      <w:r w:rsidRPr="0095295C">
        <w:t>References</w:t>
      </w:r>
    </w:p>
    <w:bookmarkEnd w:id="0"/>
    <w:p w14:paraId="4D17B22C" w14:textId="5247AB2A" w:rsidR="00525A81" w:rsidRPr="00DF7657" w:rsidRDefault="00525A81" w:rsidP="00525A81">
      <w:pPr>
        <w:overflowPunct w:val="0"/>
        <w:autoSpaceDE w:val="0"/>
        <w:autoSpaceDN w:val="0"/>
        <w:adjustRightInd w:val="0"/>
        <w:spacing w:after="120" w:line="240" w:lineRule="auto"/>
        <w:jc w:val="both"/>
        <w:textAlignment w:val="baseline"/>
      </w:pPr>
      <w:r w:rsidRPr="00DF7657">
        <w:rPr>
          <w:rFonts w:hint="eastAsia"/>
        </w:rPr>
        <w:t>[</w:t>
      </w:r>
      <w:r w:rsidRPr="00DF7657">
        <w:t>1] RP-2</w:t>
      </w:r>
      <w:r w:rsidRPr="00DF7657">
        <w:rPr>
          <w:rFonts w:hint="eastAsia"/>
          <w:lang w:eastAsia="zh-CN"/>
        </w:rPr>
        <w:t>4</w:t>
      </w:r>
      <w:r w:rsidRPr="00DF7657">
        <w:t>08</w:t>
      </w:r>
      <w:r w:rsidR="00DF7657" w:rsidRPr="00DF7657">
        <w:t>28, New WID: UE RF enhancements for NR FR1/FR2 and EN-DC, Phase 4</w:t>
      </w:r>
      <w:r w:rsidRPr="00DF7657">
        <w:rPr>
          <w:rFonts w:hint="eastAsia"/>
        </w:rPr>
        <w:t>,</w:t>
      </w:r>
      <w:r w:rsidRPr="00DF7657">
        <w:t xml:space="preserve"> </w:t>
      </w:r>
      <w:r w:rsidR="00DF7657" w:rsidRPr="00DF7657">
        <w:t>Huawei</w:t>
      </w:r>
      <w:r w:rsidRPr="00DF7657">
        <w:t>, RAN#103</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29D28" w14:textId="77777777" w:rsidR="001B1AC7" w:rsidRDefault="001B1AC7" w:rsidP="00001C9B">
      <w:pPr>
        <w:spacing w:after="0" w:line="240" w:lineRule="auto"/>
      </w:pPr>
      <w:r>
        <w:separator/>
      </w:r>
    </w:p>
  </w:endnote>
  <w:endnote w:type="continuationSeparator" w:id="0">
    <w:p w14:paraId="59680B54" w14:textId="77777777" w:rsidR="001B1AC7" w:rsidRDefault="001B1AC7" w:rsidP="00001C9B">
      <w:pPr>
        <w:spacing w:after="0" w:line="240" w:lineRule="auto"/>
      </w:pPr>
      <w:r>
        <w:continuationSeparator/>
      </w:r>
    </w:p>
  </w:endnote>
  <w:endnote w:type="continuationNotice" w:id="1">
    <w:p w14:paraId="735475E1" w14:textId="77777777" w:rsidR="001B1AC7" w:rsidRDefault="001B1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8DC60" w14:textId="77777777" w:rsidR="001B1AC7" w:rsidRDefault="001B1AC7" w:rsidP="00001C9B">
      <w:pPr>
        <w:spacing w:after="0" w:line="240" w:lineRule="auto"/>
      </w:pPr>
      <w:r>
        <w:separator/>
      </w:r>
    </w:p>
  </w:footnote>
  <w:footnote w:type="continuationSeparator" w:id="0">
    <w:p w14:paraId="560DF81D" w14:textId="77777777" w:rsidR="001B1AC7" w:rsidRDefault="001B1AC7" w:rsidP="00001C9B">
      <w:pPr>
        <w:spacing w:after="0" w:line="240" w:lineRule="auto"/>
      </w:pPr>
      <w:r>
        <w:continuationSeparator/>
      </w:r>
    </w:p>
  </w:footnote>
  <w:footnote w:type="continuationNotice" w:id="1">
    <w:p w14:paraId="687CA389" w14:textId="77777777" w:rsidR="001B1AC7" w:rsidRDefault="001B1A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12"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hybridMultilevel"/>
    <w:tmpl w:val="FDDC8172"/>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3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697435"/>
    <w:multiLevelType w:val="hybridMultilevel"/>
    <w:tmpl w:val="F266D5B8"/>
    <w:lvl w:ilvl="0" w:tplc="337C793E">
      <w:start w:val="9"/>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8"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22"/>
  </w:num>
  <w:num w:numId="3" w16cid:durableId="14787623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31"/>
  </w:num>
  <w:num w:numId="11" w16cid:durableId="1290354150">
    <w:abstractNumId w:val="12"/>
  </w:num>
  <w:num w:numId="12" w16cid:durableId="155877076">
    <w:abstractNumId w:val="10"/>
  </w:num>
  <w:num w:numId="13" w16cid:durableId="1668050502">
    <w:abstractNumId w:val="6"/>
  </w:num>
  <w:num w:numId="14" w16cid:durableId="244994542">
    <w:abstractNumId w:val="23"/>
  </w:num>
  <w:num w:numId="15" w16cid:durableId="32506778">
    <w:abstractNumId w:val="2"/>
  </w:num>
  <w:num w:numId="16" w16cid:durableId="1521434290">
    <w:abstractNumId w:val="33"/>
  </w:num>
  <w:num w:numId="17" w16cid:durableId="537936258">
    <w:abstractNumId w:val="20"/>
  </w:num>
  <w:num w:numId="18" w16cid:durableId="330060366">
    <w:abstractNumId w:val="27"/>
  </w:num>
  <w:num w:numId="19" w16cid:durableId="648873921">
    <w:abstractNumId w:val="9"/>
  </w:num>
  <w:num w:numId="20" w16cid:durableId="674842470">
    <w:abstractNumId w:val="28"/>
  </w:num>
  <w:num w:numId="21" w16cid:durableId="1446077441">
    <w:abstractNumId w:val="29"/>
  </w:num>
  <w:num w:numId="22" w16cid:durableId="198654056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6"/>
  </w:num>
  <w:num w:numId="25" w16cid:durableId="221867314">
    <w:abstractNumId w:val="21"/>
  </w:num>
  <w:num w:numId="26" w16cid:durableId="1727290478">
    <w:abstractNumId w:val="38"/>
  </w:num>
  <w:num w:numId="27" w16cid:durableId="332994002">
    <w:abstractNumId w:val="11"/>
  </w:num>
  <w:num w:numId="28" w16cid:durableId="569583896">
    <w:abstractNumId w:val="39"/>
  </w:num>
  <w:num w:numId="29" w16cid:durableId="1600410779">
    <w:abstractNumId w:val="30"/>
  </w:num>
  <w:num w:numId="30" w16cid:durableId="152651416">
    <w:abstractNumId w:val="19"/>
  </w:num>
  <w:num w:numId="31" w16cid:durableId="511606360">
    <w:abstractNumId w:val="5"/>
  </w:num>
  <w:num w:numId="32" w16cid:durableId="1595242082">
    <w:abstractNumId w:val="4"/>
  </w:num>
  <w:num w:numId="33" w16cid:durableId="1257208905">
    <w:abstractNumId w:val="26"/>
  </w:num>
  <w:num w:numId="34" w16cid:durableId="749498841">
    <w:abstractNumId w:val="34"/>
  </w:num>
  <w:num w:numId="35" w16cid:durableId="2116316476">
    <w:abstractNumId w:val="18"/>
  </w:num>
  <w:num w:numId="36" w16cid:durableId="472210400">
    <w:abstractNumId w:val="17"/>
  </w:num>
  <w:num w:numId="37" w16cid:durableId="1598443348">
    <w:abstractNumId w:val="7"/>
  </w:num>
  <w:num w:numId="38" w16cid:durableId="1441993488">
    <w:abstractNumId w:val="3"/>
  </w:num>
  <w:num w:numId="39" w16cid:durableId="46184803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6F8"/>
    <w:rsid w:val="00001C9B"/>
    <w:rsid w:val="00001EEC"/>
    <w:rsid w:val="0000227D"/>
    <w:rsid w:val="000028A4"/>
    <w:rsid w:val="00002C01"/>
    <w:rsid w:val="00003811"/>
    <w:rsid w:val="00003BE5"/>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5772"/>
    <w:rsid w:val="000165FC"/>
    <w:rsid w:val="00016909"/>
    <w:rsid w:val="0001704B"/>
    <w:rsid w:val="000173FE"/>
    <w:rsid w:val="00017452"/>
    <w:rsid w:val="0001784F"/>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76C"/>
    <w:rsid w:val="000378C5"/>
    <w:rsid w:val="00037E88"/>
    <w:rsid w:val="000409AC"/>
    <w:rsid w:val="00040CA5"/>
    <w:rsid w:val="00040CD6"/>
    <w:rsid w:val="00040F27"/>
    <w:rsid w:val="000413D2"/>
    <w:rsid w:val="0004162A"/>
    <w:rsid w:val="00041835"/>
    <w:rsid w:val="00042879"/>
    <w:rsid w:val="000429BA"/>
    <w:rsid w:val="00043143"/>
    <w:rsid w:val="00043F5A"/>
    <w:rsid w:val="000442C6"/>
    <w:rsid w:val="0004491F"/>
    <w:rsid w:val="00044F5C"/>
    <w:rsid w:val="0004519F"/>
    <w:rsid w:val="0004585E"/>
    <w:rsid w:val="000458B8"/>
    <w:rsid w:val="00045940"/>
    <w:rsid w:val="00046189"/>
    <w:rsid w:val="000461DC"/>
    <w:rsid w:val="00046272"/>
    <w:rsid w:val="0004664D"/>
    <w:rsid w:val="0004698E"/>
    <w:rsid w:val="00046BCF"/>
    <w:rsid w:val="00046ED1"/>
    <w:rsid w:val="0004719B"/>
    <w:rsid w:val="000473D1"/>
    <w:rsid w:val="00050ACB"/>
    <w:rsid w:val="00050D22"/>
    <w:rsid w:val="000519A0"/>
    <w:rsid w:val="00052489"/>
    <w:rsid w:val="000525F9"/>
    <w:rsid w:val="00052ADC"/>
    <w:rsid w:val="00053716"/>
    <w:rsid w:val="00054450"/>
    <w:rsid w:val="000546A8"/>
    <w:rsid w:val="000546BB"/>
    <w:rsid w:val="000554C9"/>
    <w:rsid w:val="0005695E"/>
    <w:rsid w:val="00057894"/>
    <w:rsid w:val="00060BAF"/>
    <w:rsid w:val="00060DB3"/>
    <w:rsid w:val="000627E6"/>
    <w:rsid w:val="00062A01"/>
    <w:rsid w:val="00063962"/>
    <w:rsid w:val="0006418D"/>
    <w:rsid w:val="00064624"/>
    <w:rsid w:val="00064AA1"/>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4F7D"/>
    <w:rsid w:val="00085524"/>
    <w:rsid w:val="0008564B"/>
    <w:rsid w:val="0008612A"/>
    <w:rsid w:val="0009085B"/>
    <w:rsid w:val="00090B68"/>
    <w:rsid w:val="000914DC"/>
    <w:rsid w:val="00091B80"/>
    <w:rsid w:val="000922E2"/>
    <w:rsid w:val="00092511"/>
    <w:rsid w:val="00093212"/>
    <w:rsid w:val="0009354C"/>
    <w:rsid w:val="0009369C"/>
    <w:rsid w:val="00093A0C"/>
    <w:rsid w:val="00093A6A"/>
    <w:rsid w:val="00094A4B"/>
    <w:rsid w:val="00095151"/>
    <w:rsid w:val="00095589"/>
    <w:rsid w:val="000956F1"/>
    <w:rsid w:val="0009656E"/>
    <w:rsid w:val="000969DB"/>
    <w:rsid w:val="00097E3E"/>
    <w:rsid w:val="000A1114"/>
    <w:rsid w:val="000A12B0"/>
    <w:rsid w:val="000A1AE6"/>
    <w:rsid w:val="000A1CC7"/>
    <w:rsid w:val="000A25ED"/>
    <w:rsid w:val="000A2A98"/>
    <w:rsid w:val="000A2E28"/>
    <w:rsid w:val="000A32D2"/>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63E"/>
    <w:rsid w:val="000D7842"/>
    <w:rsid w:val="000E005E"/>
    <w:rsid w:val="000E152E"/>
    <w:rsid w:val="000E1823"/>
    <w:rsid w:val="000E1887"/>
    <w:rsid w:val="000E1ACC"/>
    <w:rsid w:val="000E1B91"/>
    <w:rsid w:val="000E2B20"/>
    <w:rsid w:val="000E2CDC"/>
    <w:rsid w:val="000E358C"/>
    <w:rsid w:val="000E4918"/>
    <w:rsid w:val="000E51FD"/>
    <w:rsid w:val="000E59EE"/>
    <w:rsid w:val="000E68CD"/>
    <w:rsid w:val="000E76F0"/>
    <w:rsid w:val="000E7913"/>
    <w:rsid w:val="000F0143"/>
    <w:rsid w:val="000F0C58"/>
    <w:rsid w:val="000F0D5F"/>
    <w:rsid w:val="000F0D85"/>
    <w:rsid w:val="000F15B2"/>
    <w:rsid w:val="000F22BD"/>
    <w:rsid w:val="000F4586"/>
    <w:rsid w:val="000F54B7"/>
    <w:rsid w:val="000F56C7"/>
    <w:rsid w:val="000F76C1"/>
    <w:rsid w:val="000F7A7D"/>
    <w:rsid w:val="001011EF"/>
    <w:rsid w:val="00101362"/>
    <w:rsid w:val="001015FE"/>
    <w:rsid w:val="0010201B"/>
    <w:rsid w:val="001026DE"/>
    <w:rsid w:val="00102BD1"/>
    <w:rsid w:val="00102BE9"/>
    <w:rsid w:val="00102FB4"/>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1D2"/>
    <w:rsid w:val="00113427"/>
    <w:rsid w:val="00113CC7"/>
    <w:rsid w:val="001140A3"/>
    <w:rsid w:val="001147DC"/>
    <w:rsid w:val="001153F3"/>
    <w:rsid w:val="00115470"/>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6CA0"/>
    <w:rsid w:val="001270E7"/>
    <w:rsid w:val="00130260"/>
    <w:rsid w:val="001306BA"/>
    <w:rsid w:val="001308FF"/>
    <w:rsid w:val="00130973"/>
    <w:rsid w:val="00130B02"/>
    <w:rsid w:val="0013122A"/>
    <w:rsid w:val="001312B5"/>
    <w:rsid w:val="00131339"/>
    <w:rsid w:val="00132045"/>
    <w:rsid w:val="0013223C"/>
    <w:rsid w:val="00132584"/>
    <w:rsid w:val="001330FC"/>
    <w:rsid w:val="001348AA"/>
    <w:rsid w:val="00134985"/>
    <w:rsid w:val="00135EA1"/>
    <w:rsid w:val="001360DD"/>
    <w:rsid w:val="0013626B"/>
    <w:rsid w:val="00136668"/>
    <w:rsid w:val="00136714"/>
    <w:rsid w:val="00136A49"/>
    <w:rsid w:val="00136E05"/>
    <w:rsid w:val="00137045"/>
    <w:rsid w:val="00137279"/>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1780"/>
    <w:rsid w:val="001526FB"/>
    <w:rsid w:val="001527BC"/>
    <w:rsid w:val="00152CFD"/>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0DE"/>
    <w:rsid w:val="0016383E"/>
    <w:rsid w:val="00164E80"/>
    <w:rsid w:val="0016529D"/>
    <w:rsid w:val="001652D5"/>
    <w:rsid w:val="001668C4"/>
    <w:rsid w:val="0016707D"/>
    <w:rsid w:val="001673D1"/>
    <w:rsid w:val="00167E2B"/>
    <w:rsid w:val="001707B5"/>
    <w:rsid w:val="00170826"/>
    <w:rsid w:val="00171093"/>
    <w:rsid w:val="001712C9"/>
    <w:rsid w:val="00171D24"/>
    <w:rsid w:val="0017230B"/>
    <w:rsid w:val="001739A0"/>
    <w:rsid w:val="001745F8"/>
    <w:rsid w:val="00174642"/>
    <w:rsid w:val="0017531D"/>
    <w:rsid w:val="00175CF6"/>
    <w:rsid w:val="001765C5"/>
    <w:rsid w:val="00176671"/>
    <w:rsid w:val="001778FF"/>
    <w:rsid w:val="00177BAE"/>
    <w:rsid w:val="00177FEE"/>
    <w:rsid w:val="00181605"/>
    <w:rsid w:val="00181C51"/>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18"/>
    <w:rsid w:val="00191A64"/>
    <w:rsid w:val="00192E49"/>
    <w:rsid w:val="00192EF5"/>
    <w:rsid w:val="00193539"/>
    <w:rsid w:val="00193C1D"/>
    <w:rsid w:val="00194A57"/>
    <w:rsid w:val="0019673B"/>
    <w:rsid w:val="001971FE"/>
    <w:rsid w:val="0019795C"/>
    <w:rsid w:val="001A0285"/>
    <w:rsid w:val="001A0338"/>
    <w:rsid w:val="001A0509"/>
    <w:rsid w:val="001A055B"/>
    <w:rsid w:val="001A09D3"/>
    <w:rsid w:val="001A0ADB"/>
    <w:rsid w:val="001A0F85"/>
    <w:rsid w:val="001A2043"/>
    <w:rsid w:val="001A2691"/>
    <w:rsid w:val="001A2715"/>
    <w:rsid w:val="001A2FDC"/>
    <w:rsid w:val="001A3097"/>
    <w:rsid w:val="001A3442"/>
    <w:rsid w:val="001A3611"/>
    <w:rsid w:val="001A3D09"/>
    <w:rsid w:val="001A3F12"/>
    <w:rsid w:val="001A4182"/>
    <w:rsid w:val="001A4592"/>
    <w:rsid w:val="001A5ED5"/>
    <w:rsid w:val="001A6A1C"/>
    <w:rsid w:val="001A6AFC"/>
    <w:rsid w:val="001A6C2E"/>
    <w:rsid w:val="001A6E4D"/>
    <w:rsid w:val="001A6F19"/>
    <w:rsid w:val="001A74B6"/>
    <w:rsid w:val="001A7C2D"/>
    <w:rsid w:val="001A7ED2"/>
    <w:rsid w:val="001B0902"/>
    <w:rsid w:val="001B1274"/>
    <w:rsid w:val="001B14A6"/>
    <w:rsid w:val="001B1AC7"/>
    <w:rsid w:val="001B1F36"/>
    <w:rsid w:val="001B1F48"/>
    <w:rsid w:val="001B22A5"/>
    <w:rsid w:val="001B2749"/>
    <w:rsid w:val="001B2DA2"/>
    <w:rsid w:val="001B38E2"/>
    <w:rsid w:val="001B3B76"/>
    <w:rsid w:val="001B3FCF"/>
    <w:rsid w:val="001B4171"/>
    <w:rsid w:val="001B4762"/>
    <w:rsid w:val="001B51DE"/>
    <w:rsid w:val="001B54BB"/>
    <w:rsid w:val="001B6259"/>
    <w:rsid w:val="001B64F0"/>
    <w:rsid w:val="001B66BF"/>
    <w:rsid w:val="001B6847"/>
    <w:rsid w:val="001B73AC"/>
    <w:rsid w:val="001B7C42"/>
    <w:rsid w:val="001B7F90"/>
    <w:rsid w:val="001B7FF3"/>
    <w:rsid w:val="001C10A4"/>
    <w:rsid w:val="001C1170"/>
    <w:rsid w:val="001C135D"/>
    <w:rsid w:val="001C2CF7"/>
    <w:rsid w:val="001C2E59"/>
    <w:rsid w:val="001C2F6D"/>
    <w:rsid w:val="001C2FA7"/>
    <w:rsid w:val="001C38AB"/>
    <w:rsid w:val="001C4C1D"/>
    <w:rsid w:val="001C7E11"/>
    <w:rsid w:val="001D03FD"/>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1F89"/>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173E"/>
    <w:rsid w:val="00204010"/>
    <w:rsid w:val="00205507"/>
    <w:rsid w:val="002059F3"/>
    <w:rsid w:val="00205C21"/>
    <w:rsid w:val="00205D4C"/>
    <w:rsid w:val="00205F73"/>
    <w:rsid w:val="00205F87"/>
    <w:rsid w:val="0020604E"/>
    <w:rsid w:val="002066B9"/>
    <w:rsid w:val="00207954"/>
    <w:rsid w:val="00207966"/>
    <w:rsid w:val="00210578"/>
    <w:rsid w:val="00210CBC"/>
    <w:rsid w:val="00211045"/>
    <w:rsid w:val="002112CF"/>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3308"/>
    <w:rsid w:val="00224CFB"/>
    <w:rsid w:val="00224EBB"/>
    <w:rsid w:val="00225404"/>
    <w:rsid w:val="00225648"/>
    <w:rsid w:val="00225C40"/>
    <w:rsid w:val="0022626B"/>
    <w:rsid w:val="0022685C"/>
    <w:rsid w:val="002270CB"/>
    <w:rsid w:val="0022714D"/>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90E"/>
    <w:rsid w:val="00240D01"/>
    <w:rsid w:val="00240DFD"/>
    <w:rsid w:val="00241768"/>
    <w:rsid w:val="00241B2F"/>
    <w:rsid w:val="00241CE0"/>
    <w:rsid w:val="00244381"/>
    <w:rsid w:val="0024583D"/>
    <w:rsid w:val="0024598B"/>
    <w:rsid w:val="00246119"/>
    <w:rsid w:val="0024633D"/>
    <w:rsid w:val="00246517"/>
    <w:rsid w:val="002465BE"/>
    <w:rsid w:val="0024770A"/>
    <w:rsid w:val="00247D43"/>
    <w:rsid w:val="002506E9"/>
    <w:rsid w:val="00250A86"/>
    <w:rsid w:val="00250C57"/>
    <w:rsid w:val="00250E27"/>
    <w:rsid w:val="00251136"/>
    <w:rsid w:val="00251400"/>
    <w:rsid w:val="002516D4"/>
    <w:rsid w:val="002516E7"/>
    <w:rsid w:val="002529C2"/>
    <w:rsid w:val="0025342A"/>
    <w:rsid w:val="002538B7"/>
    <w:rsid w:val="00254123"/>
    <w:rsid w:val="0025428E"/>
    <w:rsid w:val="002543F2"/>
    <w:rsid w:val="00254F64"/>
    <w:rsid w:val="002552A8"/>
    <w:rsid w:val="002563CC"/>
    <w:rsid w:val="00256F20"/>
    <w:rsid w:val="002602CD"/>
    <w:rsid w:val="002602FB"/>
    <w:rsid w:val="002609E9"/>
    <w:rsid w:val="00260C20"/>
    <w:rsid w:val="00262146"/>
    <w:rsid w:val="0026337B"/>
    <w:rsid w:val="00263724"/>
    <w:rsid w:val="00263A36"/>
    <w:rsid w:val="002650EC"/>
    <w:rsid w:val="002675AA"/>
    <w:rsid w:val="002709AF"/>
    <w:rsid w:val="00270C00"/>
    <w:rsid w:val="0027182F"/>
    <w:rsid w:val="00273677"/>
    <w:rsid w:val="00273E76"/>
    <w:rsid w:val="00274645"/>
    <w:rsid w:val="00274F21"/>
    <w:rsid w:val="0027526D"/>
    <w:rsid w:val="002755E4"/>
    <w:rsid w:val="00276125"/>
    <w:rsid w:val="00276D84"/>
    <w:rsid w:val="00277D65"/>
    <w:rsid w:val="00280207"/>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A6"/>
    <w:rsid w:val="00292DC5"/>
    <w:rsid w:val="002936DF"/>
    <w:rsid w:val="00293B38"/>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ABD"/>
    <w:rsid w:val="002A3BBC"/>
    <w:rsid w:val="002A4105"/>
    <w:rsid w:val="002A50EC"/>
    <w:rsid w:val="002A53F8"/>
    <w:rsid w:val="002A5C10"/>
    <w:rsid w:val="002A6D11"/>
    <w:rsid w:val="002A7301"/>
    <w:rsid w:val="002B0841"/>
    <w:rsid w:val="002B0B96"/>
    <w:rsid w:val="002B2A97"/>
    <w:rsid w:val="002B2B61"/>
    <w:rsid w:val="002B2CAD"/>
    <w:rsid w:val="002B4922"/>
    <w:rsid w:val="002B532F"/>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974"/>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36AA"/>
    <w:rsid w:val="00315918"/>
    <w:rsid w:val="00316600"/>
    <w:rsid w:val="00316C24"/>
    <w:rsid w:val="00320214"/>
    <w:rsid w:val="00320824"/>
    <w:rsid w:val="00320A18"/>
    <w:rsid w:val="00320EF8"/>
    <w:rsid w:val="003212AB"/>
    <w:rsid w:val="00321483"/>
    <w:rsid w:val="00321549"/>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138"/>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347"/>
    <w:rsid w:val="00373785"/>
    <w:rsid w:val="003737DA"/>
    <w:rsid w:val="00373E1E"/>
    <w:rsid w:val="00373E82"/>
    <w:rsid w:val="00374050"/>
    <w:rsid w:val="0037466A"/>
    <w:rsid w:val="0037543B"/>
    <w:rsid w:val="003754A8"/>
    <w:rsid w:val="0037593A"/>
    <w:rsid w:val="0037625D"/>
    <w:rsid w:val="003768E4"/>
    <w:rsid w:val="00376AAE"/>
    <w:rsid w:val="00376B53"/>
    <w:rsid w:val="00376B60"/>
    <w:rsid w:val="00376C21"/>
    <w:rsid w:val="0038109D"/>
    <w:rsid w:val="003822A3"/>
    <w:rsid w:val="003827E6"/>
    <w:rsid w:val="00382B81"/>
    <w:rsid w:val="00384102"/>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2F62"/>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3F48"/>
    <w:rsid w:val="003A4849"/>
    <w:rsid w:val="003A4947"/>
    <w:rsid w:val="003A5016"/>
    <w:rsid w:val="003A5764"/>
    <w:rsid w:val="003A58FB"/>
    <w:rsid w:val="003A6230"/>
    <w:rsid w:val="003A65BD"/>
    <w:rsid w:val="003A6D25"/>
    <w:rsid w:val="003A7411"/>
    <w:rsid w:val="003B0509"/>
    <w:rsid w:val="003B06AE"/>
    <w:rsid w:val="003B08AC"/>
    <w:rsid w:val="003B0BAB"/>
    <w:rsid w:val="003B0E6E"/>
    <w:rsid w:val="003B14C4"/>
    <w:rsid w:val="003B18EF"/>
    <w:rsid w:val="003B2F0C"/>
    <w:rsid w:val="003B3214"/>
    <w:rsid w:val="003B3907"/>
    <w:rsid w:val="003B4AD9"/>
    <w:rsid w:val="003B4C35"/>
    <w:rsid w:val="003B4C7E"/>
    <w:rsid w:val="003B4EC5"/>
    <w:rsid w:val="003B54D4"/>
    <w:rsid w:val="003B5B0B"/>
    <w:rsid w:val="003B5F0F"/>
    <w:rsid w:val="003B6043"/>
    <w:rsid w:val="003B650A"/>
    <w:rsid w:val="003B659E"/>
    <w:rsid w:val="003B6AF2"/>
    <w:rsid w:val="003C09FB"/>
    <w:rsid w:val="003C0C74"/>
    <w:rsid w:val="003C1385"/>
    <w:rsid w:val="003C187C"/>
    <w:rsid w:val="003C24E8"/>
    <w:rsid w:val="003C3074"/>
    <w:rsid w:val="003C30C6"/>
    <w:rsid w:val="003C380C"/>
    <w:rsid w:val="003C3850"/>
    <w:rsid w:val="003C397D"/>
    <w:rsid w:val="003C3B84"/>
    <w:rsid w:val="003C3C66"/>
    <w:rsid w:val="003C451D"/>
    <w:rsid w:val="003C4F78"/>
    <w:rsid w:val="003C52C2"/>
    <w:rsid w:val="003C53F5"/>
    <w:rsid w:val="003C5435"/>
    <w:rsid w:val="003C54BF"/>
    <w:rsid w:val="003C5592"/>
    <w:rsid w:val="003C763B"/>
    <w:rsid w:val="003C79B5"/>
    <w:rsid w:val="003C7B1C"/>
    <w:rsid w:val="003D0D8A"/>
    <w:rsid w:val="003D1031"/>
    <w:rsid w:val="003D17FB"/>
    <w:rsid w:val="003D1C4E"/>
    <w:rsid w:val="003D3008"/>
    <w:rsid w:val="003D409B"/>
    <w:rsid w:val="003D4FB9"/>
    <w:rsid w:val="003D5D23"/>
    <w:rsid w:val="003D6D1E"/>
    <w:rsid w:val="003D78E6"/>
    <w:rsid w:val="003D7919"/>
    <w:rsid w:val="003E129A"/>
    <w:rsid w:val="003E30CF"/>
    <w:rsid w:val="003E3134"/>
    <w:rsid w:val="003E48A7"/>
    <w:rsid w:val="003E625F"/>
    <w:rsid w:val="003E6824"/>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393E"/>
    <w:rsid w:val="003F5125"/>
    <w:rsid w:val="003F6067"/>
    <w:rsid w:val="003F7CAA"/>
    <w:rsid w:val="00401166"/>
    <w:rsid w:val="004013D8"/>
    <w:rsid w:val="004019E4"/>
    <w:rsid w:val="0040297A"/>
    <w:rsid w:val="00402CAF"/>
    <w:rsid w:val="00402DB9"/>
    <w:rsid w:val="004041E3"/>
    <w:rsid w:val="004041E5"/>
    <w:rsid w:val="004048F4"/>
    <w:rsid w:val="00405237"/>
    <w:rsid w:val="004055F2"/>
    <w:rsid w:val="00405967"/>
    <w:rsid w:val="00406C3B"/>
    <w:rsid w:val="00407881"/>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04E4"/>
    <w:rsid w:val="00421127"/>
    <w:rsid w:val="00421B9B"/>
    <w:rsid w:val="00422A7D"/>
    <w:rsid w:val="00422C58"/>
    <w:rsid w:val="004237A6"/>
    <w:rsid w:val="00424199"/>
    <w:rsid w:val="00425296"/>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3878"/>
    <w:rsid w:val="0044408B"/>
    <w:rsid w:val="00445430"/>
    <w:rsid w:val="0044544F"/>
    <w:rsid w:val="004463D0"/>
    <w:rsid w:val="00447135"/>
    <w:rsid w:val="004501A7"/>
    <w:rsid w:val="004508BF"/>
    <w:rsid w:val="00452543"/>
    <w:rsid w:val="00452679"/>
    <w:rsid w:val="004527CE"/>
    <w:rsid w:val="004529E1"/>
    <w:rsid w:val="00452B8C"/>
    <w:rsid w:val="00452E86"/>
    <w:rsid w:val="00453414"/>
    <w:rsid w:val="004534DB"/>
    <w:rsid w:val="004535D7"/>
    <w:rsid w:val="00454338"/>
    <w:rsid w:val="00454919"/>
    <w:rsid w:val="00454925"/>
    <w:rsid w:val="00454B80"/>
    <w:rsid w:val="00454DEE"/>
    <w:rsid w:val="00454F3D"/>
    <w:rsid w:val="00455304"/>
    <w:rsid w:val="004561CB"/>
    <w:rsid w:val="004576C4"/>
    <w:rsid w:val="004578F5"/>
    <w:rsid w:val="0046001C"/>
    <w:rsid w:val="00460337"/>
    <w:rsid w:val="0046105A"/>
    <w:rsid w:val="00461857"/>
    <w:rsid w:val="00461F78"/>
    <w:rsid w:val="00461F97"/>
    <w:rsid w:val="0046224E"/>
    <w:rsid w:val="00462B40"/>
    <w:rsid w:val="0046528D"/>
    <w:rsid w:val="004653AF"/>
    <w:rsid w:val="004657ED"/>
    <w:rsid w:val="004660DE"/>
    <w:rsid w:val="00466B0C"/>
    <w:rsid w:val="004676AD"/>
    <w:rsid w:val="00467FAD"/>
    <w:rsid w:val="00470D73"/>
    <w:rsid w:val="00470E65"/>
    <w:rsid w:val="00471073"/>
    <w:rsid w:val="004714D7"/>
    <w:rsid w:val="004728C7"/>
    <w:rsid w:val="004731AF"/>
    <w:rsid w:val="00473233"/>
    <w:rsid w:val="004738D5"/>
    <w:rsid w:val="00474BB9"/>
    <w:rsid w:val="0047507C"/>
    <w:rsid w:val="004752E9"/>
    <w:rsid w:val="004754A4"/>
    <w:rsid w:val="004754F4"/>
    <w:rsid w:val="00475791"/>
    <w:rsid w:val="0047690E"/>
    <w:rsid w:val="00476D88"/>
    <w:rsid w:val="00477836"/>
    <w:rsid w:val="00477936"/>
    <w:rsid w:val="00477E7F"/>
    <w:rsid w:val="00480278"/>
    <w:rsid w:val="004802F7"/>
    <w:rsid w:val="00480922"/>
    <w:rsid w:val="00480B1E"/>
    <w:rsid w:val="00480DB4"/>
    <w:rsid w:val="00481008"/>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769"/>
    <w:rsid w:val="004A0EE1"/>
    <w:rsid w:val="004A407C"/>
    <w:rsid w:val="004A46AD"/>
    <w:rsid w:val="004A4BCB"/>
    <w:rsid w:val="004A50EA"/>
    <w:rsid w:val="004A5631"/>
    <w:rsid w:val="004A5FBC"/>
    <w:rsid w:val="004A618C"/>
    <w:rsid w:val="004A62FF"/>
    <w:rsid w:val="004A6D11"/>
    <w:rsid w:val="004A729B"/>
    <w:rsid w:val="004A7706"/>
    <w:rsid w:val="004A7EA6"/>
    <w:rsid w:val="004B010B"/>
    <w:rsid w:val="004B0612"/>
    <w:rsid w:val="004B0C81"/>
    <w:rsid w:val="004B1226"/>
    <w:rsid w:val="004B13EF"/>
    <w:rsid w:val="004B1CEB"/>
    <w:rsid w:val="004B26CB"/>
    <w:rsid w:val="004B275A"/>
    <w:rsid w:val="004B2D9B"/>
    <w:rsid w:val="004B3042"/>
    <w:rsid w:val="004B346D"/>
    <w:rsid w:val="004B52E2"/>
    <w:rsid w:val="004B5C14"/>
    <w:rsid w:val="004B625E"/>
    <w:rsid w:val="004B680D"/>
    <w:rsid w:val="004B6AA2"/>
    <w:rsid w:val="004B6DB0"/>
    <w:rsid w:val="004B7084"/>
    <w:rsid w:val="004B7AB6"/>
    <w:rsid w:val="004B7B4A"/>
    <w:rsid w:val="004C0875"/>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2E2"/>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503"/>
    <w:rsid w:val="004F2C37"/>
    <w:rsid w:val="004F3172"/>
    <w:rsid w:val="004F337C"/>
    <w:rsid w:val="004F363A"/>
    <w:rsid w:val="004F42F7"/>
    <w:rsid w:val="004F557D"/>
    <w:rsid w:val="004F55B7"/>
    <w:rsid w:val="004F73CC"/>
    <w:rsid w:val="004F7551"/>
    <w:rsid w:val="005008B4"/>
    <w:rsid w:val="00501186"/>
    <w:rsid w:val="0050172A"/>
    <w:rsid w:val="00501A9E"/>
    <w:rsid w:val="00501F95"/>
    <w:rsid w:val="005022C1"/>
    <w:rsid w:val="005024CE"/>
    <w:rsid w:val="005032D8"/>
    <w:rsid w:val="00503B4D"/>
    <w:rsid w:val="00503C04"/>
    <w:rsid w:val="00503CB8"/>
    <w:rsid w:val="00503D0A"/>
    <w:rsid w:val="00504115"/>
    <w:rsid w:val="00504E79"/>
    <w:rsid w:val="00504EE9"/>
    <w:rsid w:val="00505008"/>
    <w:rsid w:val="00506DDF"/>
    <w:rsid w:val="00506F91"/>
    <w:rsid w:val="0050715A"/>
    <w:rsid w:val="005071E4"/>
    <w:rsid w:val="00507CF2"/>
    <w:rsid w:val="00507D41"/>
    <w:rsid w:val="00510326"/>
    <w:rsid w:val="00510DD3"/>
    <w:rsid w:val="005111A2"/>
    <w:rsid w:val="00511DF4"/>
    <w:rsid w:val="00512505"/>
    <w:rsid w:val="00512ECB"/>
    <w:rsid w:val="005136FC"/>
    <w:rsid w:val="0051456C"/>
    <w:rsid w:val="00515E21"/>
    <w:rsid w:val="00515F4D"/>
    <w:rsid w:val="00516A3D"/>
    <w:rsid w:val="00516BD4"/>
    <w:rsid w:val="005170C0"/>
    <w:rsid w:val="0051719E"/>
    <w:rsid w:val="0051769D"/>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A81"/>
    <w:rsid w:val="00525C01"/>
    <w:rsid w:val="0052601B"/>
    <w:rsid w:val="00530811"/>
    <w:rsid w:val="00531339"/>
    <w:rsid w:val="00531780"/>
    <w:rsid w:val="00531DCC"/>
    <w:rsid w:val="00532538"/>
    <w:rsid w:val="00532F95"/>
    <w:rsid w:val="00533101"/>
    <w:rsid w:val="005331A0"/>
    <w:rsid w:val="00534381"/>
    <w:rsid w:val="00534759"/>
    <w:rsid w:val="0053520A"/>
    <w:rsid w:val="00535F19"/>
    <w:rsid w:val="00535F4D"/>
    <w:rsid w:val="00536769"/>
    <w:rsid w:val="00536812"/>
    <w:rsid w:val="00540241"/>
    <w:rsid w:val="00540A5F"/>
    <w:rsid w:val="0054107E"/>
    <w:rsid w:val="0054243C"/>
    <w:rsid w:val="00542BC9"/>
    <w:rsid w:val="00543348"/>
    <w:rsid w:val="00543767"/>
    <w:rsid w:val="00543F99"/>
    <w:rsid w:val="005442E8"/>
    <w:rsid w:val="0054442C"/>
    <w:rsid w:val="005446BD"/>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2F"/>
    <w:rsid w:val="005572F2"/>
    <w:rsid w:val="00557C18"/>
    <w:rsid w:val="00557D08"/>
    <w:rsid w:val="0056038A"/>
    <w:rsid w:val="0056080B"/>
    <w:rsid w:val="00560826"/>
    <w:rsid w:val="005615F0"/>
    <w:rsid w:val="00561947"/>
    <w:rsid w:val="00563408"/>
    <w:rsid w:val="005650AD"/>
    <w:rsid w:val="00565308"/>
    <w:rsid w:val="00566208"/>
    <w:rsid w:val="00566497"/>
    <w:rsid w:val="0056707A"/>
    <w:rsid w:val="0056707F"/>
    <w:rsid w:val="005679A6"/>
    <w:rsid w:val="00567C07"/>
    <w:rsid w:val="00570A10"/>
    <w:rsid w:val="0057146C"/>
    <w:rsid w:val="00571BB0"/>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4A83"/>
    <w:rsid w:val="00585F71"/>
    <w:rsid w:val="00586806"/>
    <w:rsid w:val="00586D68"/>
    <w:rsid w:val="00590547"/>
    <w:rsid w:val="0059086F"/>
    <w:rsid w:val="005908EF"/>
    <w:rsid w:val="00590E62"/>
    <w:rsid w:val="00590F23"/>
    <w:rsid w:val="005918FA"/>
    <w:rsid w:val="005926A0"/>
    <w:rsid w:val="00593735"/>
    <w:rsid w:val="00593A5A"/>
    <w:rsid w:val="005946B9"/>
    <w:rsid w:val="005948FE"/>
    <w:rsid w:val="00594996"/>
    <w:rsid w:val="00594AEE"/>
    <w:rsid w:val="00594B8D"/>
    <w:rsid w:val="00595323"/>
    <w:rsid w:val="00595CED"/>
    <w:rsid w:val="005967E8"/>
    <w:rsid w:val="00596C8B"/>
    <w:rsid w:val="00596D00"/>
    <w:rsid w:val="00597508"/>
    <w:rsid w:val="0059762F"/>
    <w:rsid w:val="005A0B57"/>
    <w:rsid w:val="005A0DC1"/>
    <w:rsid w:val="005A1F03"/>
    <w:rsid w:val="005A3570"/>
    <w:rsid w:val="005A3F05"/>
    <w:rsid w:val="005A3FDD"/>
    <w:rsid w:val="005A4722"/>
    <w:rsid w:val="005A4943"/>
    <w:rsid w:val="005A4EA3"/>
    <w:rsid w:val="005A5BF3"/>
    <w:rsid w:val="005A6C4F"/>
    <w:rsid w:val="005A6DF5"/>
    <w:rsid w:val="005A7118"/>
    <w:rsid w:val="005A7215"/>
    <w:rsid w:val="005A757C"/>
    <w:rsid w:val="005A76F4"/>
    <w:rsid w:val="005A7C3B"/>
    <w:rsid w:val="005B00B1"/>
    <w:rsid w:val="005B06BE"/>
    <w:rsid w:val="005B0E9B"/>
    <w:rsid w:val="005B19F6"/>
    <w:rsid w:val="005B2A3A"/>
    <w:rsid w:val="005B31DF"/>
    <w:rsid w:val="005B435A"/>
    <w:rsid w:val="005B49C0"/>
    <w:rsid w:val="005B521D"/>
    <w:rsid w:val="005B5AFC"/>
    <w:rsid w:val="005B707C"/>
    <w:rsid w:val="005B74EF"/>
    <w:rsid w:val="005B7C59"/>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2C10"/>
    <w:rsid w:val="005D3810"/>
    <w:rsid w:val="005D384B"/>
    <w:rsid w:val="005D385A"/>
    <w:rsid w:val="005D46FB"/>
    <w:rsid w:val="005D5087"/>
    <w:rsid w:val="005D529F"/>
    <w:rsid w:val="005D52AD"/>
    <w:rsid w:val="005E21C1"/>
    <w:rsid w:val="005E2497"/>
    <w:rsid w:val="005E2B1F"/>
    <w:rsid w:val="005E33B2"/>
    <w:rsid w:val="005E3FA4"/>
    <w:rsid w:val="005E43E1"/>
    <w:rsid w:val="005E5024"/>
    <w:rsid w:val="005E5D43"/>
    <w:rsid w:val="005E61A8"/>
    <w:rsid w:val="005E666F"/>
    <w:rsid w:val="005E67A6"/>
    <w:rsid w:val="005E6D6B"/>
    <w:rsid w:val="005E6F39"/>
    <w:rsid w:val="005E703B"/>
    <w:rsid w:val="005E7C78"/>
    <w:rsid w:val="005E7FF9"/>
    <w:rsid w:val="005F01DE"/>
    <w:rsid w:val="005F06F4"/>
    <w:rsid w:val="005F1033"/>
    <w:rsid w:val="005F1448"/>
    <w:rsid w:val="005F2405"/>
    <w:rsid w:val="005F243F"/>
    <w:rsid w:val="005F2551"/>
    <w:rsid w:val="005F275C"/>
    <w:rsid w:val="005F2B98"/>
    <w:rsid w:val="005F34E0"/>
    <w:rsid w:val="005F4BE5"/>
    <w:rsid w:val="005F5AD6"/>
    <w:rsid w:val="005F5ADA"/>
    <w:rsid w:val="005F5E77"/>
    <w:rsid w:val="005F6419"/>
    <w:rsid w:val="005F6F7B"/>
    <w:rsid w:val="005F6FEB"/>
    <w:rsid w:val="005F71B5"/>
    <w:rsid w:val="005F742D"/>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AF"/>
    <w:rsid w:val="00627AF3"/>
    <w:rsid w:val="00627F42"/>
    <w:rsid w:val="00630CDD"/>
    <w:rsid w:val="006311D4"/>
    <w:rsid w:val="00631564"/>
    <w:rsid w:val="00631776"/>
    <w:rsid w:val="0063597A"/>
    <w:rsid w:val="00636058"/>
    <w:rsid w:val="00636233"/>
    <w:rsid w:val="00636556"/>
    <w:rsid w:val="00636CEE"/>
    <w:rsid w:val="00637CB2"/>
    <w:rsid w:val="006408B8"/>
    <w:rsid w:val="00641D73"/>
    <w:rsid w:val="00641ECC"/>
    <w:rsid w:val="006429E8"/>
    <w:rsid w:val="0064476D"/>
    <w:rsid w:val="00645006"/>
    <w:rsid w:val="00646350"/>
    <w:rsid w:val="00646551"/>
    <w:rsid w:val="00646A94"/>
    <w:rsid w:val="00646DF3"/>
    <w:rsid w:val="00650B95"/>
    <w:rsid w:val="00651653"/>
    <w:rsid w:val="0065225F"/>
    <w:rsid w:val="00652329"/>
    <w:rsid w:val="00652A0D"/>
    <w:rsid w:val="00652C1E"/>
    <w:rsid w:val="00653374"/>
    <w:rsid w:val="00653556"/>
    <w:rsid w:val="0065436B"/>
    <w:rsid w:val="006543D0"/>
    <w:rsid w:val="006549EE"/>
    <w:rsid w:val="00655645"/>
    <w:rsid w:val="0065580D"/>
    <w:rsid w:val="0065676C"/>
    <w:rsid w:val="00656978"/>
    <w:rsid w:val="00656B44"/>
    <w:rsid w:val="00657494"/>
    <w:rsid w:val="00660703"/>
    <w:rsid w:val="00660E01"/>
    <w:rsid w:val="00663340"/>
    <w:rsid w:val="0066338C"/>
    <w:rsid w:val="00663D2F"/>
    <w:rsid w:val="00663D89"/>
    <w:rsid w:val="006643D3"/>
    <w:rsid w:val="00664950"/>
    <w:rsid w:val="00666EBB"/>
    <w:rsid w:val="00667251"/>
    <w:rsid w:val="00671DB2"/>
    <w:rsid w:val="00673C13"/>
    <w:rsid w:val="00673F08"/>
    <w:rsid w:val="0067409F"/>
    <w:rsid w:val="006748FE"/>
    <w:rsid w:val="00675E0A"/>
    <w:rsid w:val="00680C45"/>
    <w:rsid w:val="00680E87"/>
    <w:rsid w:val="00681201"/>
    <w:rsid w:val="006820F8"/>
    <w:rsid w:val="006826C3"/>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722"/>
    <w:rsid w:val="006B0AD4"/>
    <w:rsid w:val="006B1142"/>
    <w:rsid w:val="006B1233"/>
    <w:rsid w:val="006B2B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26DB"/>
    <w:rsid w:val="006C327D"/>
    <w:rsid w:val="006C3727"/>
    <w:rsid w:val="006C39EA"/>
    <w:rsid w:val="006C3BDD"/>
    <w:rsid w:val="006C3C8A"/>
    <w:rsid w:val="006C3DF0"/>
    <w:rsid w:val="006C4172"/>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14A"/>
    <w:rsid w:val="006E077A"/>
    <w:rsid w:val="006E0AFF"/>
    <w:rsid w:val="006E0F51"/>
    <w:rsid w:val="006E14C4"/>
    <w:rsid w:val="006E269B"/>
    <w:rsid w:val="006E3005"/>
    <w:rsid w:val="006E4D2C"/>
    <w:rsid w:val="006E4E9E"/>
    <w:rsid w:val="006E61C6"/>
    <w:rsid w:val="006E66B9"/>
    <w:rsid w:val="006E6D36"/>
    <w:rsid w:val="006E6F9C"/>
    <w:rsid w:val="006E71A8"/>
    <w:rsid w:val="006E7D00"/>
    <w:rsid w:val="006E7D08"/>
    <w:rsid w:val="006E7F19"/>
    <w:rsid w:val="006F074C"/>
    <w:rsid w:val="006F15B2"/>
    <w:rsid w:val="006F16B5"/>
    <w:rsid w:val="006F16CA"/>
    <w:rsid w:val="006F18AC"/>
    <w:rsid w:val="006F2205"/>
    <w:rsid w:val="006F2E1D"/>
    <w:rsid w:val="006F3225"/>
    <w:rsid w:val="006F3402"/>
    <w:rsid w:val="006F50D8"/>
    <w:rsid w:val="006F5820"/>
    <w:rsid w:val="006F5E26"/>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982"/>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294F"/>
    <w:rsid w:val="00753C88"/>
    <w:rsid w:val="0075422D"/>
    <w:rsid w:val="00754DF1"/>
    <w:rsid w:val="007554D8"/>
    <w:rsid w:val="0075662A"/>
    <w:rsid w:val="00756D04"/>
    <w:rsid w:val="00756F54"/>
    <w:rsid w:val="007570F4"/>
    <w:rsid w:val="007573AB"/>
    <w:rsid w:val="0075759D"/>
    <w:rsid w:val="00757827"/>
    <w:rsid w:val="00757DDA"/>
    <w:rsid w:val="0076016B"/>
    <w:rsid w:val="007601FB"/>
    <w:rsid w:val="00761455"/>
    <w:rsid w:val="007626F3"/>
    <w:rsid w:val="007635DE"/>
    <w:rsid w:val="00764274"/>
    <w:rsid w:val="00764723"/>
    <w:rsid w:val="00765100"/>
    <w:rsid w:val="00765CBA"/>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1B87"/>
    <w:rsid w:val="00782509"/>
    <w:rsid w:val="00782F4B"/>
    <w:rsid w:val="00783908"/>
    <w:rsid w:val="0078443F"/>
    <w:rsid w:val="007844DB"/>
    <w:rsid w:val="0078470F"/>
    <w:rsid w:val="007848D9"/>
    <w:rsid w:val="00784D14"/>
    <w:rsid w:val="00784DC1"/>
    <w:rsid w:val="00784E62"/>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23B9"/>
    <w:rsid w:val="00792B5E"/>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2C34"/>
    <w:rsid w:val="007A2DED"/>
    <w:rsid w:val="007A2FF9"/>
    <w:rsid w:val="007A3584"/>
    <w:rsid w:val="007A4E13"/>
    <w:rsid w:val="007A64C8"/>
    <w:rsid w:val="007A67EE"/>
    <w:rsid w:val="007A69FA"/>
    <w:rsid w:val="007A6F2D"/>
    <w:rsid w:val="007A7300"/>
    <w:rsid w:val="007A798D"/>
    <w:rsid w:val="007A7D94"/>
    <w:rsid w:val="007B08CD"/>
    <w:rsid w:val="007B0B1E"/>
    <w:rsid w:val="007B0BAB"/>
    <w:rsid w:val="007B18D2"/>
    <w:rsid w:val="007B32F7"/>
    <w:rsid w:val="007B3802"/>
    <w:rsid w:val="007B425F"/>
    <w:rsid w:val="007B48FB"/>
    <w:rsid w:val="007B4C8E"/>
    <w:rsid w:val="007B5DCE"/>
    <w:rsid w:val="007B62B9"/>
    <w:rsid w:val="007B6451"/>
    <w:rsid w:val="007B6785"/>
    <w:rsid w:val="007B699F"/>
    <w:rsid w:val="007B7437"/>
    <w:rsid w:val="007C1B29"/>
    <w:rsid w:val="007C2EC2"/>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47B"/>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8AC"/>
    <w:rsid w:val="007E6E81"/>
    <w:rsid w:val="007E7E5D"/>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4E7"/>
    <w:rsid w:val="008027C0"/>
    <w:rsid w:val="008027C8"/>
    <w:rsid w:val="00803775"/>
    <w:rsid w:val="008037DD"/>
    <w:rsid w:val="0080437D"/>
    <w:rsid w:val="008066AB"/>
    <w:rsid w:val="00806A76"/>
    <w:rsid w:val="0080711C"/>
    <w:rsid w:val="00807CFB"/>
    <w:rsid w:val="00807FC8"/>
    <w:rsid w:val="00810282"/>
    <w:rsid w:val="00810671"/>
    <w:rsid w:val="00810D3D"/>
    <w:rsid w:val="008114DA"/>
    <w:rsid w:val="00811A93"/>
    <w:rsid w:val="00811C9D"/>
    <w:rsid w:val="00811D7B"/>
    <w:rsid w:val="0081325C"/>
    <w:rsid w:val="00813371"/>
    <w:rsid w:val="00813627"/>
    <w:rsid w:val="00813CA8"/>
    <w:rsid w:val="0081410F"/>
    <w:rsid w:val="008142DA"/>
    <w:rsid w:val="00814320"/>
    <w:rsid w:val="0081526F"/>
    <w:rsid w:val="00815753"/>
    <w:rsid w:val="00815CC8"/>
    <w:rsid w:val="00815EB7"/>
    <w:rsid w:val="0081623A"/>
    <w:rsid w:val="008164AF"/>
    <w:rsid w:val="008167CD"/>
    <w:rsid w:val="00816C80"/>
    <w:rsid w:val="00816D0E"/>
    <w:rsid w:val="00820CE4"/>
    <w:rsid w:val="008217F3"/>
    <w:rsid w:val="0082298B"/>
    <w:rsid w:val="00822D92"/>
    <w:rsid w:val="00822F60"/>
    <w:rsid w:val="00823078"/>
    <w:rsid w:val="0082441C"/>
    <w:rsid w:val="00824964"/>
    <w:rsid w:val="00826364"/>
    <w:rsid w:val="00826B57"/>
    <w:rsid w:val="0082703C"/>
    <w:rsid w:val="00827759"/>
    <w:rsid w:val="00827A44"/>
    <w:rsid w:val="00830FB9"/>
    <w:rsid w:val="00831CC0"/>
    <w:rsid w:val="00831E4D"/>
    <w:rsid w:val="00832052"/>
    <w:rsid w:val="00832281"/>
    <w:rsid w:val="00832452"/>
    <w:rsid w:val="00833305"/>
    <w:rsid w:val="00833922"/>
    <w:rsid w:val="008339D0"/>
    <w:rsid w:val="00834F6D"/>
    <w:rsid w:val="00835ED4"/>
    <w:rsid w:val="008368F0"/>
    <w:rsid w:val="00837010"/>
    <w:rsid w:val="008370AA"/>
    <w:rsid w:val="008409C4"/>
    <w:rsid w:val="00841BCD"/>
    <w:rsid w:val="00842095"/>
    <w:rsid w:val="00842528"/>
    <w:rsid w:val="008433D9"/>
    <w:rsid w:val="00843600"/>
    <w:rsid w:val="00844E16"/>
    <w:rsid w:val="00846049"/>
    <w:rsid w:val="00846C76"/>
    <w:rsid w:val="00850168"/>
    <w:rsid w:val="0085059C"/>
    <w:rsid w:val="008509B0"/>
    <w:rsid w:val="00850EE3"/>
    <w:rsid w:val="0085170F"/>
    <w:rsid w:val="0085257C"/>
    <w:rsid w:val="008526B9"/>
    <w:rsid w:val="008531B1"/>
    <w:rsid w:val="00853B11"/>
    <w:rsid w:val="008544F2"/>
    <w:rsid w:val="008547E0"/>
    <w:rsid w:val="0085660F"/>
    <w:rsid w:val="0085713F"/>
    <w:rsid w:val="0085797A"/>
    <w:rsid w:val="008607D3"/>
    <w:rsid w:val="0086118C"/>
    <w:rsid w:val="008612D7"/>
    <w:rsid w:val="0086265D"/>
    <w:rsid w:val="0086486F"/>
    <w:rsid w:val="008655DE"/>
    <w:rsid w:val="0086640B"/>
    <w:rsid w:val="008665A3"/>
    <w:rsid w:val="00866FA0"/>
    <w:rsid w:val="008675EA"/>
    <w:rsid w:val="00867855"/>
    <w:rsid w:val="00870514"/>
    <w:rsid w:val="00871025"/>
    <w:rsid w:val="008712C9"/>
    <w:rsid w:val="008715B2"/>
    <w:rsid w:val="00871E95"/>
    <w:rsid w:val="00872A6B"/>
    <w:rsid w:val="00873512"/>
    <w:rsid w:val="008736FB"/>
    <w:rsid w:val="00874217"/>
    <w:rsid w:val="008744B3"/>
    <w:rsid w:val="00874E12"/>
    <w:rsid w:val="00875A64"/>
    <w:rsid w:val="0087693F"/>
    <w:rsid w:val="008773FE"/>
    <w:rsid w:val="00877D02"/>
    <w:rsid w:val="00877DEC"/>
    <w:rsid w:val="008801B5"/>
    <w:rsid w:val="0088092B"/>
    <w:rsid w:val="00881639"/>
    <w:rsid w:val="00881976"/>
    <w:rsid w:val="00882365"/>
    <w:rsid w:val="008826C1"/>
    <w:rsid w:val="00882865"/>
    <w:rsid w:val="008828C2"/>
    <w:rsid w:val="00883042"/>
    <w:rsid w:val="00883304"/>
    <w:rsid w:val="00883345"/>
    <w:rsid w:val="008834E9"/>
    <w:rsid w:val="00883A45"/>
    <w:rsid w:val="00884432"/>
    <w:rsid w:val="0088468A"/>
    <w:rsid w:val="00884BB8"/>
    <w:rsid w:val="00884DE8"/>
    <w:rsid w:val="00885327"/>
    <w:rsid w:val="00885A76"/>
    <w:rsid w:val="00886AB0"/>
    <w:rsid w:val="008878A6"/>
    <w:rsid w:val="00887BD8"/>
    <w:rsid w:val="008906CE"/>
    <w:rsid w:val="0089070D"/>
    <w:rsid w:val="008907C9"/>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D10"/>
    <w:rsid w:val="008A2E69"/>
    <w:rsid w:val="008A38EB"/>
    <w:rsid w:val="008A3A6E"/>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4122"/>
    <w:rsid w:val="008B4D94"/>
    <w:rsid w:val="008B57D2"/>
    <w:rsid w:val="008B58EF"/>
    <w:rsid w:val="008B603A"/>
    <w:rsid w:val="008B79DB"/>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83E"/>
    <w:rsid w:val="008E0997"/>
    <w:rsid w:val="008E15A0"/>
    <w:rsid w:val="008E1B4F"/>
    <w:rsid w:val="008E2C17"/>
    <w:rsid w:val="008E2CB1"/>
    <w:rsid w:val="008E36AD"/>
    <w:rsid w:val="008E4767"/>
    <w:rsid w:val="008E5361"/>
    <w:rsid w:val="008E5B02"/>
    <w:rsid w:val="008E68E0"/>
    <w:rsid w:val="008E734C"/>
    <w:rsid w:val="008E7869"/>
    <w:rsid w:val="008F17D9"/>
    <w:rsid w:val="008F1D7D"/>
    <w:rsid w:val="008F20F0"/>
    <w:rsid w:val="008F242B"/>
    <w:rsid w:val="008F3024"/>
    <w:rsid w:val="008F3F54"/>
    <w:rsid w:val="008F49F8"/>
    <w:rsid w:val="008F4A03"/>
    <w:rsid w:val="008F71FA"/>
    <w:rsid w:val="009001CC"/>
    <w:rsid w:val="00900B9F"/>
    <w:rsid w:val="00900CED"/>
    <w:rsid w:val="00900EC0"/>
    <w:rsid w:val="00901A37"/>
    <w:rsid w:val="00902566"/>
    <w:rsid w:val="00902CF3"/>
    <w:rsid w:val="00902D38"/>
    <w:rsid w:val="0090304A"/>
    <w:rsid w:val="009032FF"/>
    <w:rsid w:val="00903DA5"/>
    <w:rsid w:val="009042BD"/>
    <w:rsid w:val="009060D7"/>
    <w:rsid w:val="00906781"/>
    <w:rsid w:val="00906868"/>
    <w:rsid w:val="00906BCE"/>
    <w:rsid w:val="00906D30"/>
    <w:rsid w:val="0090762C"/>
    <w:rsid w:val="00910404"/>
    <w:rsid w:val="009104B7"/>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CC2"/>
    <w:rsid w:val="00917E09"/>
    <w:rsid w:val="00920246"/>
    <w:rsid w:val="00920AF9"/>
    <w:rsid w:val="00920E2D"/>
    <w:rsid w:val="00921328"/>
    <w:rsid w:val="00921A61"/>
    <w:rsid w:val="00922855"/>
    <w:rsid w:val="0092339E"/>
    <w:rsid w:val="009233F1"/>
    <w:rsid w:val="009239CD"/>
    <w:rsid w:val="00923C30"/>
    <w:rsid w:val="00923C37"/>
    <w:rsid w:val="0092495F"/>
    <w:rsid w:val="00924C90"/>
    <w:rsid w:val="009255C2"/>
    <w:rsid w:val="00926144"/>
    <w:rsid w:val="009269C8"/>
    <w:rsid w:val="00926E00"/>
    <w:rsid w:val="00927660"/>
    <w:rsid w:val="0093063A"/>
    <w:rsid w:val="00931F57"/>
    <w:rsid w:val="00933F4B"/>
    <w:rsid w:val="00934221"/>
    <w:rsid w:val="009352C6"/>
    <w:rsid w:val="00935571"/>
    <w:rsid w:val="00935C39"/>
    <w:rsid w:val="009361D3"/>
    <w:rsid w:val="00937D97"/>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162D"/>
    <w:rsid w:val="00962AB3"/>
    <w:rsid w:val="009630BA"/>
    <w:rsid w:val="00963AA4"/>
    <w:rsid w:val="00963F52"/>
    <w:rsid w:val="00964427"/>
    <w:rsid w:val="00965DF6"/>
    <w:rsid w:val="009665C8"/>
    <w:rsid w:val="00966DFC"/>
    <w:rsid w:val="00967499"/>
    <w:rsid w:val="00970886"/>
    <w:rsid w:val="00971021"/>
    <w:rsid w:val="00971B6A"/>
    <w:rsid w:val="00972E51"/>
    <w:rsid w:val="00973605"/>
    <w:rsid w:val="00974BD1"/>
    <w:rsid w:val="00974DCD"/>
    <w:rsid w:val="00975343"/>
    <w:rsid w:val="0097622A"/>
    <w:rsid w:val="0097670D"/>
    <w:rsid w:val="00976741"/>
    <w:rsid w:val="00977E1D"/>
    <w:rsid w:val="009803F6"/>
    <w:rsid w:val="00980545"/>
    <w:rsid w:val="00980938"/>
    <w:rsid w:val="00980B54"/>
    <w:rsid w:val="00981220"/>
    <w:rsid w:val="00981549"/>
    <w:rsid w:val="009816B2"/>
    <w:rsid w:val="00982464"/>
    <w:rsid w:val="00983349"/>
    <w:rsid w:val="0098448D"/>
    <w:rsid w:val="00984943"/>
    <w:rsid w:val="00984FE7"/>
    <w:rsid w:val="00987081"/>
    <w:rsid w:val="00987334"/>
    <w:rsid w:val="009876C6"/>
    <w:rsid w:val="00987942"/>
    <w:rsid w:val="0099000A"/>
    <w:rsid w:val="00990B36"/>
    <w:rsid w:val="00990B8A"/>
    <w:rsid w:val="009918B0"/>
    <w:rsid w:val="00991ACA"/>
    <w:rsid w:val="00992876"/>
    <w:rsid w:val="00992E78"/>
    <w:rsid w:val="009943DF"/>
    <w:rsid w:val="009943E9"/>
    <w:rsid w:val="00994D73"/>
    <w:rsid w:val="00995EEE"/>
    <w:rsid w:val="0099606D"/>
    <w:rsid w:val="00996543"/>
    <w:rsid w:val="00996A95"/>
    <w:rsid w:val="00996C4A"/>
    <w:rsid w:val="00997262"/>
    <w:rsid w:val="0099777D"/>
    <w:rsid w:val="009A05C2"/>
    <w:rsid w:val="009A182B"/>
    <w:rsid w:val="009A1A3C"/>
    <w:rsid w:val="009A1C30"/>
    <w:rsid w:val="009A387E"/>
    <w:rsid w:val="009A3FD9"/>
    <w:rsid w:val="009A50C0"/>
    <w:rsid w:val="009A53C2"/>
    <w:rsid w:val="009A54FF"/>
    <w:rsid w:val="009A58A2"/>
    <w:rsid w:val="009A5C30"/>
    <w:rsid w:val="009A5D7A"/>
    <w:rsid w:val="009A659A"/>
    <w:rsid w:val="009A7C91"/>
    <w:rsid w:val="009B13B1"/>
    <w:rsid w:val="009B4D59"/>
    <w:rsid w:val="009B4F8D"/>
    <w:rsid w:val="009B4F9D"/>
    <w:rsid w:val="009B5C61"/>
    <w:rsid w:val="009B6396"/>
    <w:rsid w:val="009B69E4"/>
    <w:rsid w:val="009B6A67"/>
    <w:rsid w:val="009B6C1B"/>
    <w:rsid w:val="009B71DA"/>
    <w:rsid w:val="009B7B5E"/>
    <w:rsid w:val="009B7E37"/>
    <w:rsid w:val="009C1F8B"/>
    <w:rsid w:val="009C22CA"/>
    <w:rsid w:val="009C2709"/>
    <w:rsid w:val="009C4696"/>
    <w:rsid w:val="009C4B4A"/>
    <w:rsid w:val="009C5AB0"/>
    <w:rsid w:val="009C6124"/>
    <w:rsid w:val="009C666F"/>
    <w:rsid w:val="009C6940"/>
    <w:rsid w:val="009C7C6D"/>
    <w:rsid w:val="009D02C8"/>
    <w:rsid w:val="009D0788"/>
    <w:rsid w:val="009D0FD6"/>
    <w:rsid w:val="009D1038"/>
    <w:rsid w:val="009D11E7"/>
    <w:rsid w:val="009D17E3"/>
    <w:rsid w:val="009D2109"/>
    <w:rsid w:val="009D22F0"/>
    <w:rsid w:val="009D2628"/>
    <w:rsid w:val="009D2F27"/>
    <w:rsid w:val="009D2F95"/>
    <w:rsid w:val="009D3602"/>
    <w:rsid w:val="009D36CF"/>
    <w:rsid w:val="009D5844"/>
    <w:rsid w:val="009D5D84"/>
    <w:rsid w:val="009D5FA9"/>
    <w:rsid w:val="009D64A1"/>
    <w:rsid w:val="009D6F14"/>
    <w:rsid w:val="009D731A"/>
    <w:rsid w:val="009E0108"/>
    <w:rsid w:val="009E01FA"/>
    <w:rsid w:val="009E0681"/>
    <w:rsid w:val="009E0DBF"/>
    <w:rsid w:val="009E1FCC"/>
    <w:rsid w:val="009E2BA5"/>
    <w:rsid w:val="009E2ED2"/>
    <w:rsid w:val="009E544C"/>
    <w:rsid w:val="009E5459"/>
    <w:rsid w:val="009E5548"/>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300"/>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0633E"/>
    <w:rsid w:val="00A0746F"/>
    <w:rsid w:val="00A10063"/>
    <w:rsid w:val="00A10225"/>
    <w:rsid w:val="00A1023C"/>
    <w:rsid w:val="00A10CAF"/>
    <w:rsid w:val="00A10CDE"/>
    <w:rsid w:val="00A115D8"/>
    <w:rsid w:val="00A119CF"/>
    <w:rsid w:val="00A12008"/>
    <w:rsid w:val="00A12844"/>
    <w:rsid w:val="00A12A22"/>
    <w:rsid w:val="00A12BF5"/>
    <w:rsid w:val="00A13557"/>
    <w:rsid w:val="00A13563"/>
    <w:rsid w:val="00A13857"/>
    <w:rsid w:val="00A141A6"/>
    <w:rsid w:val="00A145C7"/>
    <w:rsid w:val="00A1494F"/>
    <w:rsid w:val="00A14C1B"/>
    <w:rsid w:val="00A15172"/>
    <w:rsid w:val="00A15301"/>
    <w:rsid w:val="00A159B9"/>
    <w:rsid w:val="00A15D6E"/>
    <w:rsid w:val="00A172F0"/>
    <w:rsid w:val="00A175F2"/>
    <w:rsid w:val="00A1770D"/>
    <w:rsid w:val="00A20723"/>
    <w:rsid w:val="00A20924"/>
    <w:rsid w:val="00A2110B"/>
    <w:rsid w:val="00A21614"/>
    <w:rsid w:val="00A219A0"/>
    <w:rsid w:val="00A2210B"/>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A69"/>
    <w:rsid w:val="00A31DA6"/>
    <w:rsid w:val="00A3263E"/>
    <w:rsid w:val="00A32920"/>
    <w:rsid w:val="00A32CF8"/>
    <w:rsid w:val="00A339B6"/>
    <w:rsid w:val="00A33BCC"/>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4C96"/>
    <w:rsid w:val="00A460B0"/>
    <w:rsid w:val="00A46124"/>
    <w:rsid w:val="00A4693A"/>
    <w:rsid w:val="00A4764F"/>
    <w:rsid w:val="00A477C1"/>
    <w:rsid w:val="00A500AA"/>
    <w:rsid w:val="00A507CB"/>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5151"/>
    <w:rsid w:val="00A5653E"/>
    <w:rsid w:val="00A566A4"/>
    <w:rsid w:val="00A56C41"/>
    <w:rsid w:val="00A57A50"/>
    <w:rsid w:val="00A57CBE"/>
    <w:rsid w:val="00A57D43"/>
    <w:rsid w:val="00A57F82"/>
    <w:rsid w:val="00A60A58"/>
    <w:rsid w:val="00A60A80"/>
    <w:rsid w:val="00A61869"/>
    <w:rsid w:val="00A61881"/>
    <w:rsid w:val="00A61BAD"/>
    <w:rsid w:val="00A62248"/>
    <w:rsid w:val="00A627DC"/>
    <w:rsid w:val="00A62A8C"/>
    <w:rsid w:val="00A633ED"/>
    <w:rsid w:val="00A6360A"/>
    <w:rsid w:val="00A63795"/>
    <w:rsid w:val="00A63B8C"/>
    <w:rsid w:val="00A63C5B"/>
    <w:rsid w:val="00A650C0"/>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35CD"/>
    <w:rsid w:val="00A94221"/>
    <w:rsid w:val="00A94AD3"/>
    <w:rsid w:val="00A94E03"/>
    <w:rsid w:val="00A96413"/>
    <w:rsid w:val="00A965E9"/>
    <w:rsid w:val="00A96BB6"/>
    <w:rsid w:val="00A96E31"/>
    <w:rsid w:val="00A97A80"/>
    <w:rsid w:val="00A97AE2"/>
    <w:rsid w:val="00AA00CB"/>
    <w:rsid w:val="00AA1492"/>
    <w:rsid w:val="00AA1B0E"/>
    <w:rsid w:val="00AA2047"/>
    <w:rsid w:val="00AA2133"/>
    <w:rsid w:val="00AA2987"/>
    <w:rsid w:val="00AA36AD"/>
    <w:rsid w:val="00AA3E15"/>
    <w:rsid w:val="00AA62D8"/>
    <w:rsid w:val="00AA66E6"/>
    <w:rsid w:val="00AA68C0"/>
    <w:rsid w:val="00AA6BF8"/>
    <w:rsid w:val="00AA6DDF"/>
    <w:rsid w:val="00AA720E"/>
    <w:rsid w:val="00AA7332"/>
    <w:rsid w:val="00AA7BC8"/>
    <w:rsid w:val="00AA7EC2"/>
    <w:rsid w:val="00AB0A11"/>
    <w:rsid w:val="00AB1109"/>
    <w:rsid w:val="00AB190C"/>
    <w:rsid w:val="00AB3919"/>
    <w:rsid w:val="00AB3B6A"/>
    <w:rsid w:val="00AB3D9E"/>
    <w:rsid w:val="00AB50F0"/>
    <w:rsid w:val="00AB5B6C"/>
    <w:rsid w:val="00AB5FDC"/>
    <w:rsid w:val="00AB6114"/>
    <w:rsid w:val="00AB6469"/>
    <w:rsid w:val="00AB64B6"/>
    <w:rsid w:val="00AB6566"/>
    <w:rsid w:val="00AB7F55"/>
    <w:rsid w:val="00AB7F5D"/>
    <w:rsid w:val="00AC0F76"/>
    <w:rsid w:val="00AC1F45"/>
    <w:rsid w:val="00AC2904"/>
    <w:rsid w:val="00AC379F"/>
    <w:rsid w:val="00AC45A2"/>
    <w:rsid w:val="00AC4664"/>
    <w:rsid w:val="00AC5B47"/>
    <w:rsid w:val="00AC5CA7"/>
    <w:rsid w:val="00AD0569"/>
    <w:rsid w:val="00AD1021"/>
    <w:rsid w:val="00AD2248"/>
    <w:rsid w:val="00AD2292"/>
    <w:rsid w:val="00AD2320"/>
    <w:rsid w:val="00AD37E7"/>
    <w:rsid w:val="00AD3A45"/>
    <w:rsid w:val="00AD3E6C"/>
    <w:rsid w:val="00AD4099"/>
    <w:rsid w:val="00AD47C4"/>
    <w:rsid w:val="00AD4C93"/>
    <w:rsid w:val="00AD4F75"/>
    <w:rsid w:val="00AD52FE"/>
    <w:rsid w:val="00AD5E17"/>
    <w:rsid w:val="00AD698E"/>
    <w:rsid w:val="00AD6A58"/>
    <w:rsid w:val="00AD6BF9"/>
    <w:rsid w:val="00AD76BD"/>
    <w:rsid w:val="00AE003D"/>
    <w:rsid w:val="00AE0E1C"/>
    <w:rsid w:val="00AE0E92"/>
    <w:rsid w:val="00AE1963"/>
    <w:rsid w:val="00AE1BE8"/>
    <w:rsid w:val="00AE388B"/>
    <w:rsid w:val="00AE38BD"/>
    <w:rsid w:val="00AE4A0B"/>
    <w:rsid w:val="00AE4A96"/>
    <w:rsid w:val="00AE4D90"/>
    <w:rsid w:val="00AE4EEF"/>
    <w:rsid w:val="00AE56B1"/>
    <w:rsid w:val="00AE622D"/>
    <w:rsid w:val="00AE6236"/>
    <w:rsid w:val="00AE665D"/>
    <w:rsid w:val="00AE68A6"/>
    <w:rsid w:val="00AE68C5"/>
    <w:rsid w:val="00AE73B8"/>
    <w:rsid w:val="00AE7D74"/>
    <w:rsid w:val="00AF03D5"/>
    <w:rsid w:val="00AF0510"/>
    <w:rsid w:val="00AF0711"/>
    <w:rsid w:val="00AF0760"/>
    <w:rsid w:val="00AF0A83"/>
    <w:rsid w:val="00AF0DFA"/>
    <w:rsid w:val="00AF15EB"/>
    <w:rsid w:val="00AF1FA0"/>
    <w:rsid w:val="00AF26C3"/>
    <w:rsid w:val="00AF3ECC"/>
    <w:rsid w:val="00AF3FAC"/>
    <w:rsid w:val="00AF48C2"/>
    <w:rsid w:val="00AF4962"/>
    <w:rsid w:val="00AF4B29"/>
    <w:rsid w:val="00AF5456"/>
    <w:rsid w:val="00AF5E82"/>
    <w:rsid w:val="00AF5F0F"/>
    <w:rsid w:val="00AF6820"/>
    <w:rsid w:val="00AF698C"/>
    <w:rsid w:val="00B0007D"/>
    <w:rsid w:val="00B00F20"/>
    <w:rsid w:val="00B0366F"/>
    <w:rsid w:val="00B03C07"/>
    <w:rsid w:val="00B0437E"/>
    <w:rsid w:val="00B0455A"/>
    <w:rsid w:val="00B0544B"/>
    <w:rsid w:val="00B068EA"/>
    <w:rsid w:val="00B06B53"/>
    <w:rsid w:val="00B0727C"/>
    <w:rsid w:val="00B07DBF"/>
    <w:rsid w:val="00B10473"/>
    <w:rsid w:val="00B10481"/>
    <w:rsid w:val="00B11A18"/>
    <w:rsid w:val="00B123D2"/>
    <w:rsid w:val="00B12CA0"/>
    <w:rsid w:val="00B12F08"/>
    <w:rsid w:val="00B12F55"/>
    <w:rsid w:val="00B1324D"/>
    <w:rsid w:val="00B1403C"/>
    <w:rsid w:val="00B14702"/>
    <w:rsid w:val="00B153D1"/>
    <w:rsid w:val="00B1540D"/>
    <w:rsid w:val="00B160DB"/>
    <w:rsid w:val="00B16CF4"/>
    <w:rsid w:val="00B174F5"/>
    <w:rsid w:val="00B1786E"/>
    <w:rsid w:val="00B179DB"/>
    <w:rsid w:val="00B200D6"/>
    <w:rsid w:val="00B20AE4"/>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56D1"/>
    <w:rsid w:val="00B36647"/>
    <w:rsid w:val="00B366EB"/>
    <w:rsid w:val="00B366F0"/>
    <w:rsid w:val="00B36AA2"/>
    <w:rsid w:val="00B37268"/>
    <w:rsid w:val="00B377F2"/>
    <w:rsid w:val="00B40C75"/>
    <w:rsid w:val="00B41301"/>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161C"/>
    <w:rsid w:val="00B51C91"/>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30"/>
    <w:rsid w:val="00B6636A"/>
    <w:rsid w:val="00B66B47"/>
    <w:rsid w:val="00B67585"/>
    <w:rsid w:val="00B675E9"/>
    <w:rsid w:val="00B70968"/>
    <w:rsid w:val="00B709C0"/>
    <w:rsid w:val="00B70C70"/>
    <w:rsid w:val="00B719B6"/>
    <w:rsid w:val="00B71EE3"/>
    <w:rsid w:val="00B72005"/>
    <w:rsid w:val="00B7267F"/>
    <w:rsid w:val="00B73342"/>
    <w:rsid w:val="00B73862"/>
    <w:rsid w:val="00B7526C"/>
    <w:rsid w:val="00B756A6"/>
    <w:rsid w:val="00B75B21"/>
    <w:rsid w:val="00B75CBB"/>
    <w:rsid w:val="00B7622D"/>
    <w:rsid w:val="00B76292"/>
    <w:rsid w:val="00B77133"/>
    <w:rsid w:val="00B802BC"/>
    <w:rsid w:val="00B80DC0"/>
    <w:rsid w:val="00B811CC"/>
    <w:rsid w:val="00B813AA"/>
    <w:rsid w:val="00B818AC"/>
    <w:rsid w:val="00B828DB"/>
    <w:rsid w:val="00B82C17"/>
    <w:rsid w:val="00B83F04"/>
    <w:rsid w:val="00B8451E"/>
    <w:rsid w:val="00B856C4"/>
    <w:rsid w:val="00B87150"/>
    <w:rsid w:val="00B872DC"/>
    <w:rsid w:val="00B90368"/>
    <w:rsid w:val="00B90496"/>
    <w:rsid w:val="00B908BD"/>
    <w:rsid w:val="00B90CCC"/>
    <w:rsid w:val="00B90D0F"/>
    <w:rsid w:val="00B91EF0"/>
    <w:rsid w:val="00B91F66"/>
    <w:rsid w:val="00B92511"/>
    <w:rsid w:val="00B936B7"/>
    <w:rsid w:val="00B936BD"/>
    <w:rsid w:val="00B936F7"/>
    <w:rsid w:val="00B94301"/>
    <w:rsid w:val="00B94532"/>
    <w:rsid w:val="00B947EE"/>
    <w:rsid w:val="00B952EC"/>
    <w:rsid w:val="00B95D04"/>
    <w:rsid w:val="00B95DB8"/>
    <w:rsid w:val="00B96A59"/>
    <w:rsid w:val="00B96B03"/>
    <w:rsid w:val="00B97493"/>
    <w:rsid w:val="00BA0533"/>
    <w:rsid w:val="00BA0537"/>
    <w:rsid w:val="00BA080E"/>
    <w:rsid w:val="00BA0B76"/>
    <w:rsid w:val="00BA13BA"/>
    <w:rsid w:val="00BA1696"/>
    <w:rsid w:val="00BA16B4"/>
    <w:rsid w:val="00BA1A21"/>
    <w:rsid w:val="00BA1D22"/>
    <w:rsid w:val="00BA236B"/>
    <w:rsid w:val="00BA24C9"/>
    <w:rsid w:val="00BA2C5F"/>
    <w:rsid w:val="00BA42B0"/>
    <w:rsid w:val="00BA432A"/>
    <w:rsid w:val="00BA47DC"/>
    <w:rsid w:val="00BA4AE9"/>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0C34"/>
    <w:rsid w:val="00BC1522"/>
    <w:rsid w:val="00BC255C"/>
    <w:rsid w:val="00BC2A58"/>
    <w:rsid w:val="00BC30FF"/>
    <w:rsid w:val="00BC429E"/>
    <w:rsid w:val="00BC456C"/>
    <w:rsid w:val="00BC4DBB"/>
    <w:rsid w:val="00BC4EF8"/>
    <w:rsid w:val="00BC50C1"/>
    <w:rsid w:val="00BC57C9"/>
    <w:rsid w:val="00BC6753"/>
    <w:rsid w:val="00BC76A0"/>
    <w:rsid w:val="00BC7B8D"/>
    <w:rsid w:val="00BC7BA6"/>
    <w:rsid w:val="00BD0108"/>
    <w:rsid w:val="00BD070E"/>
    <w:rsid w:val="00BD106A"/>
    <w:rsid w:val="00BD1851"/>
    <w:rsid w:val="00BD1AE9"/>
    <w:rsid w:val="00BD3B15"/>
    <w:rsid w:val="00BD3D91"/>
    <w:rsid w:val="00BD4028"/>
    <w:rsid w:val="00BD436B"/>
    <w:rsid w:val="00BD5BE9"/>
    <w:rsid w:val="00BD5F60"/>
    <w:rsid w:val="00BD6269"/>
    <w:rsid w:val="00BD6B24"/>
    <w:rsid w:val="00BD7513"/>
    <w:rsid w:val="00BD79AF"/>
    <w:rsid w:val="00BE05CC"/>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318"/>
    <w:rsid w:val="00BF45CD"/>
    <w:rsid w:val="00BF4D3F"/>
    <w:rsid w:val="00BF54BA"/>
    <w:rsid w:val="00BF5BDF"/>
    <w:rsid w:val="00C00591"/>
    <w:rsid w:val="00C0197A"/>
    <w:rsid w:val="00C01AFC"/>
    <w:rsid w:val="00C0219B"/>
    <w:rsid w:val="00C02F04"/>
    <w:rsid w:val="00C0369A"/>
    <w:rsid w:val="00C042E8"/>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0779"/>
    <w:rsid w:val="00C21D75"/>
    <w:rsid w:val="00C21E84"/>
    <w:rsid w:val="00C2224F"/>
    <w:rsid w:val="00C22A8E"/>
    <w:rsid w:val="00C22F71"/>
    <w:rsid w:val="00C23073"/>
    <w:rsid w:val="00C235D8"/>
    <w:rsid w:val="00C23E8B"/>
    <w:rsid w:val="00C24440"/>
    <w:rsid w:val="00C2495F"/>
    <w:rsid w:val="00C25101"/>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12E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33"/>
    <w:rsid w:val="00C53CC2"/>
    <w:rsid w:val="00C53DB0"/>
    <w:rsid w:val="00C559D5"/>
    <w:rsid w:val="00C57267"/>
    <w:rsid w:val="00C573E3"/>
    <w:rsid w:val="00C57ACB"/>
    <w:rsid w:val="00C57C8C"/>
    <w:rsid w:val="00C57ED4"/>
    <w:rsid w:val="00C60881"/>
    <w:rsid w:val="00C613A2"/>
    <w:rsid w:val="00C61A06"/>
    <w:rsid w:val="00C63172"/>
    <w:rsid w:val="00C63F5C"/>
    <w:rsid w:val="00C64D64"/>
    <w:rsid w:val="00C66A2C"/>
    <w:rsid w:val="00C678CC"/>
    <w:rsid w:val="00C67A5F"/>
    <w:rsid w:val="00C67C27"/>
    <w:rsid w:val="00C71045"/>
    <w:rsid w:val="00C71279"/>
    <w:rsid w:val="00C72757"/>
    <w:rsid w:val="00C7320F"/>
    <w:rsid w:val="00C7341D"/>
    <w:rsid w:val="00C73544"/>
    <w:rsid w:val="00C738E0"/>
    <w:rsid w:val="00C73A60"/>
    <w:rsid w:val="00C74426"/>
    <w:rsid w:val="00C74616"/>
    <w:rsid w:val="00C74B9E"/>
    <w:rsid w:val="00C75844"/>
    <w:rsid w:val="00C75ADB"/>
    <w:rsid w:val="00C760A9"/>
    <w:rsid w:val="00C76449"/>
    <w:rsid w:val="00C76951"/>
    <w:rsid w:val="00C769D0"/>
    <w:rsid w:val="00C76D36"/>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A6C86"/>
    <w:rsid w:val="00CB0A2B"/>
    <w:rsid w:val="00CB0BD0"/>
    <w:rsid w:val="00CB0D54"/>
    <w:rsid w:val="00CB1403"/>
    <w:rsid w:val="00CB185E"/>
    <w:rsid w:val="00CB1EEA"/>
    <w:rsid w:val="00CB25FA"/>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4766"/>
    <w:rsid w:val="00CC593A"/>
    <w:rsid w:val="00CC5C91"/>
    <w:rsid w:val="00CC6381"/>
    <w:rsid w:val="00CC678E"/>
    <w:rsid w:val="00CC6CFE"/>
    <w:rsid w:val="00CC7A23"/>
    <w:rsid w:val="00CD06E2"/>
    <w:rsid w:val="00CD0A05"/>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29"/>
    <w:rsid w:val="00CE37B1"/>
    <w:rsid w:val="00CE3A6B"/>
    <w:rsid w:val="00CE3B35"/>
    <w:rsid w:val="00CE3D49"/>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1C7"/>
    <w:rsid w:val="00D00211"/>
    <w:rsid w:val="00D00645"/>
    <w:rsid w:val="00D01B29"/>
    <w:rsid w:val="00D02647"/>
    <w:rsid w:val="00D03234"/>
    <w:rsid w:val="00D032BB"/>
    <w:rsid w:val="00D03EAD"/>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511"/>
    <w:rsid w:val="00D13B40"/>
    <w:rsid w:val="00D13ECE"/>
    <w:rsid w:val="00D141C8"/>
    <w:rsid w:val="00D148FC"/>
    <w:rsid w:val="00D151C6"/>
    <w:rsid w:val="00D156CF"/>
    <w:rsid w:val="00D1599A"/>
    <w:rsid w:val="00D15E68"/>
    <w:rsid w:val="00D15FB0"/>
    <w:rsid w:val="00D16195"/>
    <w:rsid w:val="00D16325"/>
    <w:rsid w:val="00D17098"/>
    <w:rsid w:val="00D177F0"/>
    <w:rsid w:val="00D17834"/>
    <w:rsid w:val="00D17F36"/>
    <w:rsid w:val="00D2097C"/>
    <w:rsid w:val="00D20E0D"/>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0F2D"/>
    <w:rsid w:val="00D31684"/>
    <w:rsid w:val="00D31B04"/>
    <w:rsid w:val="00D31CEA"/>
    <w:rsid w:val="00D32A77"/>
    <w:rsid w:val="00D32BBB"/>
    <w:rsid w:val="00D33F69"/>
    <w:rsid w:val="00D3401A"/>
    <w:rsid w:val="00D34452"/>
    <w:rsid w:val="00D34499"/>
    <w:rsid w:val="00D34AEB"/>
    <w:rsid w:val="00D34BF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0CC3"/>
    <w:rsid w:val="00D5152A"/>
    <w:rsid w:val="00D5244C"/>
    <w:rsid w:val="00D52C51"/>
    <w:rsid w:val="00D532B8"/>
    <w:rsid w:val="00D53B41"/>
    <w:rsid w:val="00D53F5A"/>
    <w:rsid w:val="00D54770"/>
    <w:rsid w:val="00D55E09"/>
    <w:rsid w:val="00D564E8"/>
    <w:rsid w:val="00D57460"/>
    <w:rsid w:val="00D60704"/>
    <w:rsid w:val="00D612E0"/>
    <w:rsid w:val="00D6219B"/>
    <w:rsid w:val="00D62E71"/>
    <w:rsid w:val="00D63CA5"/>
    <w:rsid w:val="00D6457F"/>
    <w:rsid w:val="00D64D9B"/>
    <w:rsid w:val="00D6500C"/>
    <w:rsid w:val="00D650E6"/>
    <w:rsid w:val="00D65C8B"/>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DF5"/>
    <w:rsid w:val="00D72E68"/>
    <w:rsid w:val="00D730C6"/>
    <w:rsid w:val="00D73155"/>
    <w:rsid w:val="00D73360"/>
    <w:rsid w:val="00D740CA"/>
    <w:rsid w:val="00D74205"/>
    <w:rsid w:val="00D7421E"/>
    <w:rsid w:val="00D748C4"/>
    <w:rsid w:val="00D748CB"/>
    <w:rsid w:val="00D7500C"/>
    <w:rsid w:val="00D77139"/>
    <w:rsid w:val="00D773D2"/>
    <w:rsid w:val="00D806F1"/>
    <w:rsid w:val="00D80813"/>
    <w:rsid w:val="00D80D24"/>
    <w:rsid w:val="00D80EF8"/>
    <w:rsid w:val="00D810DE"/>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3DA0"/>
    <w:rsid w:val="00DA4493"/>
    <w:rsid w:val="00DA4973"/>
    <w:rsid w:val="00DA5825"/>
    <w:rsid w:val="00DA5E7F"/>
    <w:rsid w:val="00DA60FA"/>
    <w:rsid w:val="00DA6268"/>
    <w:rsid w:val="00DA6BEA"/>
    <w:rsid w:val="00DA6E86"/>
    <w:rsid w:val="00DA71A4"/>
    <w:rsid w:val="00DA759A"/>
    <w:rsid w:val="00DA7BC5"/>
    <w:rsid w:val="00DB1296"/>
    <w:rsid w:val="00DB131F"/>
    <w:rsid w:val="00DB1FB2"/>
    <w:rsid w:val="00DB22C6"/>
    <w:rsid w:val="00DB4265"/>
    <w:rsid w:val="00DB4411"/>
    <w:rsid w:val="00DB44A6"/>
    <w:rsid w:val="00DB4755"/>
    <w:rsid w:val="00DB543B"/>
    <w:rsid w:val="00DB57A2"/>
    <w:rsid w:val="00DB5CED"/>
    <w:rsid w:val="00DB5D30"/>
    <w:rsid w:val="00DB5DD2"/>
    <w:rsid w:val="00DB670F"/>
    <w:rsid w:val="00DB6A7F"/>
    <w:rsid w:val="00DB7164"/>
    <w:rsid w:val="00DB741B"/>
    <w:rsid w:val="00DB79D7"/>
    <w:rsid w:val="00DC05FF"/>
    <w:rsid w:val="00DC1818"/>
    <w:rsid w:val="00DC18EA"/>
    <w:rsid w:val="00DC1CA0"/>
    <w:rsid w:val="00DC1F81"/>
    <w:rsid w:val="00DC2D60"/>
    <w:rsid w:val="00DC33CC"/>
    <w:rsid w:val="00DC349E"/>
    <w:rsid w:val="00DC52C1"/>
    <w:rsid w:val="00DC55D7"/>
    <w:rsid w:val="00DC587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0A1"/>
    <w:rsid w:val="00DE2293"/>
    <w:rsid w:val="00DE2F27"/>
    <w:rsid w:val="00DE6231"/>
    <w:rsid w:val="00DE7CA6"/>
    <w:rsid w:val="00DF05D5"/>
    <w:rsid w:val="00DF28F1"/>
    <w:rsid w:val="00DF2997"/>
    <w:rsid w:val="00DF43AF"/>
    <w:rsid w:val="00DF46A8"/>
    <w:rsid w:val="00DF484C"/>
    <w:rsid w:val="00DF5518"/>
    <w:rsid w:val="00DF6344"/>
    <w:rsid w:val="00DF6BC0"/>
    <w:rsid w:val="00DF6C56"/>
    <w:rsid w:val="00DF724A"/>
    <w:rsid w:val="00DF73E4"/>
    <w:rsid w:val="00DF7657"/>
    <w:rsid w:val="00DF7AFD"/>
    <w:rsid w:val="00E00168"/>
    <w:rsid w:val="00E0110B"/>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C9A"/>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448"/>
    <w:rsid w:val="00E245A3"/>
    <w:rsid w:val="00E24C91"/>
    <w:rsid w:val="00E25BA6"/>
    <w:rsid w:val="00E261D3"/>
    <w:rsid w:val="00E27AEF"/>
    <w:rsid w:val="00E3000A"/>
    <w:rsid w:val="00E30051"/>
    <w:rsid w:val="00E30064"/>
    <w:rsid w:val="00E306F1"/>
    <w:rsid w:val="00E30726"/>
    <w:rsid w:val="00E3133D"/>
    <w:rsid w:val="00E31450"/>
    <w:rsid w:val="00E32841"/>
    <w:rsid w:val="00E32920"/>
    <w:rsid w:val="00E32F02"/>
    <w:rsid w:val="00E33155"/>
    <w:rsid w:val="00E33DEC"/>
    <w:rsid w:val="00E34FB9"/>
    <w:rsid w:val="00E35CDA"/>
    <w:rsid w:val="00E35D7F"/>
    <w:rsid w:val="00E375D8"/>
    <w:rsid w:val="00E37852"/>
    <w:rsid w:val="00E37BBD"/>
    <w:rsid w:val="00E37E29"/>
    <w:rsid w:val="00E400DE"/>
    <w:rsid w:val="00E40E66"/>
    <w:rsid w:val="00E42B7D"/>
    <w:rsid w:val="00E42E24"/>
    <w:rsid w:val="00E43DA1"/>
    <w:rsid w:val="00E43E91"/>
    <w:rsid w:val="00E44408"/>
    <w:rsid w:val="00E44505"/>
    <w:rsid w:val="00E45344"/>
    <w:rsid w:val="00E46393"/>
    <w:rsid w:val="00E46E26"/>
    <w:rsid w:val="00E46E9F"/>
    <w:rsid w:val="00E47E45"/>
    <w:rsid w:val="00E47FB0"/>
    <w:rsid w:val="00E5079B"/>
    <w:rsid w:val="00E5185F"/>
    <w:rsid w:val="00E5190B"/>
    <w:rsid w:val="00E51C78"/>
    <w:rsid w:val="00E51EE8"/>
    <w:rsid w:val="00E51F98"/>
    <w:rsid w:val="00E537CB"/>
    <w:rsid w:val="00E54454"/>
    <w:rsid w:val="00E54AA5"/>
    <w:rsid w:val="00E54EB7"/>
    <w:rsid w:val="00E55A15"/>
    <w:rsid w:val="00E55D2E"/>
    <w:rsid w:val="00E55D32"/>
    <w:rsid w:val="00E55DF7"/>
    <w:rsid w:val="00E55F25"/>
    <w:rsid w:val="00E562FD"/>
    <w:rsid w:val="00E573B7"/>
    <w:rsid w:val="00E60791"/>
    <w:rsid w:val="00E6089D"/>
    <w:rsid w:val="00E60B7D"/>
    <w:rsid w:val="00E616E9"/>
    <w:rsid w:val="00E62477"/>
    <w:rsid w:val="00E629AC"/>
    <w:rsid w:val="00E64BDC"/>
    <w:rsid w:val="00E65F34"/>
    <w:rsid w:val="00E661F7"/>
    <w:rsid w:val="00E66A5F"/>
    <w:rsid w:val="00E7113F"/>
    <w:rsid w:val="00E722B8"/>
    <w:rsid w:val="00E72327"/>
    <w:rsid w:val="00E72525"/>
    <w:rsid w:val="00E73FA7"/>
    <w:rsid w:val="00E7431E"/>
    <w:rsid w:val="00E743B5"/>
    <w:rsid w:val="00E748B2"/>
    <w:rsid w:val="00E74D0B"/>
    <w:rsid w:val="00E75A97"/>
    <w:rsid w:val="00E764F5"/>
    <w:rsid w:val="00E76D7A"/>
    <w:rsid w:val="00E774C6"/>
    <w:rsid w:val="00E77D50"/>
    <w:rsid w:val="00E804B2"/>
    <w:rsid w:val="00E80B8E"/>
    <w:rsid w:val="00E80E96"/>
    <w:rsid w:val="00E819ED"/>
    <w:rsid w:val="00E81CD7"/>
    <w:rsid w:val="00E82759"/>
    <w:rsid w:val="00E829E0"/>
    <w:rsid w:val="00E831B5"/>
    <w:rsid w:val="00E836F6"/>
    <w:rsid w:val="00E8379D"/>
    <w:rsid w:val="00E83802"/>
    <w:rsid w:val="00E83AD5"/>
    <w:rsid w:val="00E85071"/>
    <w:rsid w:val="00E85562"/>
    <w:rsid w:val="00E85E29"/>
    <w:rsid w:val="00E85F62"/>
    <w:rsid w:val="00E863BE"/>
    <w:rsid w:val="00E87E34"/>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F5B"/>
    <w:rsid w:val="00EA0003"/>
    <w:rsid w:val="00EA03D6"/>
    <w:rsid w:val="00EA0430"/>
    <w:rsid w:val="00EA096D"/>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97"/>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8D"/>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3FF5"/>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BD"/>
    <w:rsid w:val="00EE66AA"/>
    <w:rsid w:val="00EE6B94"/>
    <w:rsid w:val="00EF051E"/>
    <w:rsid w:val="00EF076F"/>
    <w:rsid w:val="00EF114D"/>
    <w:rsid w:val="00EF1526"/>
    <w:rsid w:val="00EF1ED0"/>
    <w:rsid w:val="00EF21AA"/>
    <w:rsid w:val="00EF2582"/>
    <w:rsid w:val="00EF2A3E"/>
    <w:rsid w:val="00EF2A70"/>
    <w:rsid w:val="00EF2FAC"/>
    <w:rsid w:val="00EF33DC"/>
    <w:rsid w:val="00EF4298"/>
    <w:rsid w:val="00EF4679"/>
    <w:rsid w:val="00EF4F1C"/>
    <w:rsid w:val="00EF6507"/>
    <w:rsid w:val="00EF6AE4"/>
    <w:rsid w:val="00EF6F14"/>
    <w:rsid w:val="00EF7B4D"/>
    <w:rsid w:val="00F00612"/>
    <w:rsid w:val="00F00BB3"/>
    <w:rsid w:val="00F01B80"/>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383"/>
    <w:rsid w:val="00F11AD5"/>
    <w:rsid w:val="00F12A02"/>
    <w:rsid w:val="00F13180"/>
    <w:rsid w:val="00F1362C"/>
    <w:rsid w:val="00F13978"/>
    <w:rsid w:val="00F141F5"/>
    <w:rsid w:val="00F161C4"/>
    <w:rsid w:val="00F1651E"/>
    <w:rsid w:val="00F16D11"/>
    <w:rsid w:val="00F20367"/>
    <w:rsid w:val="00F204D6"/>
    <w:rsid w:val="00F2221B"/>
    <w:rsid w:val="00F223FD"/>
    <w:rsid w:val="00F2408C"/>
    <w:rsid w:val="00F248CA"/>
    <w:rsid w:val="00F24B7E"/>
    <w:rsid w:val="00F2621F"/>
    <w:rsid w:val="00F26681"/>
    <w:rsid w:val="00F2694F"/>
    <w:rsid w:val="00F26C93"/>
    <w:rsid w:val="00F304CB"/>
    <w:rsid w:val="00F30D9E"/>
    <w:rsid w:val="00F314D5"/>
    <w:rsid w:val="00F3245E"/>
    <w:rsid w:val="00F32618"/>
    <w:rsid w:val="00F328B3"/>
    <w:rsid w:val="00F32C7B"/>
    <w:rsid w:val="00F33C88"/>
    <w:rsid w:val="00F342A0"/>
    <w:rsid w:val="00F34325"/>
    <w:rsid w:val="00F36EC5"/>
    <w:rsid w:val="00F371FA"/>
    <w:rsid w:val="00F3738E"/>
    <w:rsid w:val="00F40DBF"/>
    <w:rsid w:val="00F4146B"/>
    <w:rsid w:val="00F41642"/>
    <w:rsid w:val="00F41D55"/>
    <w:rsid w:val="00F420D9"/>
    <w:rsid w:val="00F42BE3"/>
    <w:rsid w:val="00F4304F"/>
    <w:rsid w:val="00F43942"/>
    <w:rsid w:val="00F43A6F"/>
    <w:rsid w:val="00F43CB1"/>
    <w:rsid w:val="00F44C3E"/>
    <w:rsid w:val="00F45876"/>
    <w:rsid w:val="00F46B59"/>
    <w:rsid w:val="00F46FC2"/>
    <w:rsid w:val="00F474B7"/>
    <w:rsid w:val="00F5078F"/>
    <w:rsid w:val="00F50D2D"/>
    <w:rsid w:val="00F50F1F"/>
    <w:rsid w:val="00F5101F"/>
    <w:rsid w:val="00F51088"/>
    <w:rsid w:val="00F53779"/>
    <w:rsid w:val="00F53B46"/>
    <w:rsid w:val="00F547B7"/>
    <w:rsid w:val="00F54D09"/>
    <w:rsid w:val="00F554BF"/>
    <w:rsid w:val="00F558E0"/>
    <w:rsid w:val="00F55D08"/>
    <w:rsid w:val="00F56446"/>
    <w:rsid w:val="00F56FB5"/>
    <w:rsid w:val="00F57FA9"/>
    <w:rsid w:val="00F606E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17E0"/>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B8A"/>
    <w:rsid w:val="00F97D73"/>
    <w:rsid w:val="00FA04EF"/>
    <w:rsid w:val="00FA0715"/>
    <w:rsid w:val="00FA0D7B"/>
    <w:rsid w:val="00FA0E5C"/>
    <w:rsid w:val="00FA150B"/>
    <w:rsid w:val="00FA160A"/>
    <w:rsid w:val="00FA19A4"/>
    <w:rsid w:val="00FA1CF8"/>
    <w:rsid w:val="00FA1F36"/>
    <w:rsid w:val="00FA1FD8"/>
    <w:rsid w:val="00FA223C"/>
    <w:rsid w:val="00FA28B0"/>
    <w:rsid w:val="00FA28FB"/>
    <w:rsid w:val="00FA2BFD"/>
    <w:rsid w:val="00FA33FC"/>
    <w:rsid w:val="00FA3E76"/>
    <w:rsid w:val="00FA4108"/>
    <w:rsid w:val="00FA5470"/>
    <w:rsid w:val="00FA57CB"/>
    <w:rsid w:val="00FA5C59"/>
    <w:rsid w:val="00FA5CE6"/>
    <w:rsid w:val="00FA628D"/>
    <w:rsid w:val="00FA6A32"/>
    <w:rsid w:val="00FA6EC5"/>
    <w:rsid w:val="00FA74DC"/>
    <w:rsid w:val="00FB0FB2"/>
    <w:rsid w:val="00FB1355"/>
    <w:rsid w:val="00FB1411"/>
    <w:rsid w:val="00FB1C29"/>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C0481"/>
    <w:rsid w:val="00FC07FF"/>
    <w:rsid w:val="00FC29B9"/>
    <w:rsid w:val="00FC303E"/>
    <w:rsid w:val="00FC37BB"/>
    <w:rsid w:val="00FC37F7"/>
    <w:rsid w:val="00FC3DB1"/>
    <w:rsid w:val="00FC5F79"/>
    <w:rsid w:val="00FC68D3"/>
    <w:rsid w:val="00FC6FD3"/>
    <w:rsid w:val="00FD1752"/>
    <w:rsid w:val="00FD19B3"/>
    <w:rsid w:val="00FD2154"/>
    <w:rsid w:val="00FD3731"/>
    <w:rsid w:val="00FD482F"/>
    <w:rsid w:val="00FD4C62"/>
    <w:rsid w:val="00FD4DB4"/>
    <w:rsid w:val="00FD5370"/>
    <w:rsid w:val="00FD55CE"/>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6A9"/>
    <w:rsid w:val="00FE5BE3"/>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005"/>
    <w:rsid w:val="00FF2B09"/>
    <w:rsid w:val="00FF3695"/>
    <w:rsid w:val="00FF378A"/>
    <w:rsid w:val="00FF3A16"/>
    <w:rsid w:val="00FF3BD9"/>
    <w:rsid w:val="00FF43DB"/>
    <w:rsid w:val="00FF4D22"/>
    <w:rsid w:val="00FF6DAE"/>
    <w:rsid w:val="00FF7C04"/>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6622F7A3-8BED-4041-BF49-6850424B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083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basedOn w:val="DefaultParagraphFont"/>
    <w:link w:val="Heading5"/>
    <w:uiPriority w:val="9"/>
    <w:semiHidden/>
    <w:rsid w:val="008E083E"/>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7391">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29976450">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651862">
      <w:bodyDiv w:val="1"/>
      <w:marLeft w:val="0"/>
      <w:marRight w:val="0"/>
      <w:marTop w:val="0"/>
      <w:marBottom w:val="0"/>
      <w:divBdr>
        <w:top w:val="none" w:sz="0" w:space="0" w:color="auto"/>
        <w:left w:val="none" w:sz="0" w:space="0" w:color="auto"/>
        <w:bottom w:val="none" w:sz="0" w:space="0" w:color="auto"/>
        <w:right w:val="none" w:sz="0" w:space="0" w:color="auto"/>
      </w:divBdr>
    </w:div>
    <w:div w:id="35122314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86104641">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22549934">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697698511">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64682201">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79729078">
      <w:bodyDiv w:val="1"/>
      <w:marLeft w:val="0"/>
      <w:marRight w:val="0"/>
      <w:marTop w:val="0"/>
      <w:marBottom w:val="0"/>
      <w:divBdr>
        <w:top w:val="none" w:sz="0" w:space="0" w:color="auto"/>
        <w:left w:val="none" w:sz="0" w:space="0" w:color="auto"/>
        <w:bottom w:val="none" w:sz="0" w:space="0" w:color="auto"/>
        <w:right w:val="none" w:sz="0" w:space="0" w:color="auto"/>
      </w:divBdr>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39485212">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80530157">
      <w:bodyDiv w:val="1"/>
      <w:marLeft w:val="0"/>
      <w:marRight w:val="0"/>
      <w:marTop w:val="0"/>
      <w:marBottom w:val="0"/>
      <w:divBdr>
        <w:top w:val="none" w:sz="0" w:space="0" w:color="auto"/>
        <w:left w:val="none" w:sz="0" w:space="0" w:color="auto"/>
        <w:bottom w:val="none" w:sz="0" w:space="0" w:color="auto"/>
        <w:right w:val="none" w:sz="0" w:space="0" w:color="auto"/>
      </w:divBdr>
    </w:div>
    <w:div w:id="128426446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36258881">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6425042">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3913579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0877855">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RBI5PAMIO524-1616901215-26177</_dlc_DocId>
    <_dlc_DocIdUrl xmlns="71c5aaf6-e6ce-465b-b873-5148d2a4c105">
      <Url>https://nokia.sharepoint.com/sites/gxp/_layouts/15/DocIdRedir.aspx?ID=RBI5PAMIO524-1616901215-26177</Url>
      <Description>RBI5PAMIO524-1616901215-26177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71c5aaf6-e6ce-465b-b873-5148d2a4c105"/>
    <ds:schemaRef ds:uri="http://purl.org/dc/dcmitype/"/>
    <ds:schemaRef ds:uri="http://purl.org/dc/terms/"/>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3f2ce089-3858-4176-9a21-a30f9204848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0AF2AA47-66C1-4C36-9705-3EC0321BD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2024-08-09T12:04:00Z</dcterms:created>
  <dcterms:modified xsi:type="dcterms:W3CDTF">2024-08-09T12:04:00Z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9bc907e4-2a7d-49a8-aadc-24a7ca19ece3</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